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14" w:rsidRDefault="00CA4D14" w:rsidP="00CA4D14">
      <w:pPr>
        <w:widowControl w:val="0"/>
        <w:autoSpaceDE w:val="0"/>
        <w:autoSpaceDN w:val="0"/>
        <w:adjustRightInd w:val="0"/>
        <w:spacing w:before="180" w:after="180"/>
        <w:jc w:val="right"/>
        <w:rPr>
          <w:rFonts w:ascii="Times New Roman" w:hAnsi="Times New Roman"/>
          <w:bCs/>
          <w:sz w:val="24"/>
          <w:szCs w:val="24"/>
        </w:rPr>
      </w:pPr>
      <w:r w:rsidRPr="00CA4D14">
        <w:rPr>
          <w:rFonts w:ascii="Times New Roman" w:hAnsi="Times New Roman"/>
          <w:bCs/>
          <w:sz w:val="24"/>
          <w:szCs w:val="24"/>
        </w:rPr>
        <w:t>Выполнила: Гафарова А.Р.</w:t>
      </w:r>
    </w:p>
    <w:p w:rsidR="00CA4D14" w:rsidRPr="00CA4D14" w:rsidRDefault="00CA4D14" w:rsidP="00CA4D14">
      <w:pPr>
        <w:widowControl w:val="0"/>
        <w:autoSpaceDE w:val="0"/>
        <w:autoSpaceDN w:val="0"/>
        <w:adjustRightInd w:val="0"/>
        <w:spacing w:before="180" w:after="180"/>
        <w:jc w:val="right"/>
        <w:rPr>
          <w:rFonts w:ascii="Times New Roman" w:hAnsi="Times New Roman"/>
          <w:bCs/>
          <w:sz w:val="24"/>
          <w:szCs w:val="24"/>
        </w:rPr>
      </w:pPr>
    </w:p>
    <w:p w:rsidR="00B41473" w:rsidRPr="00CA4D14" w:rsidRDefault="00B41473" w:rsidP="00B41473">
      <w:pPr>
        <w:widowControl w:val="0"/>
        <w:autoSpaceDE w:val="0"/>
        <w:autoSpaceDN w:val="0"/>
        <w:adjustRightInd w:val="0"/>
        <w:spacing w:before="180" w:after="180"/>
        <w:jc w:val="center"/>
        <w:rPr>
          <w:rFonts w:ascii="Times New Roman" w:hAnsi="Times New Roman"/>
          <w:b/>
          <w:bCs/>
          <w:sz w:val="24"/>
          <w:szCs w:val="24"/>
        </w:rPr>
      </w:pPr>
      <w:r w:rsidRPr="00CA4D14">
        <w:rPr>
          <w:rFonts w:ascii="Times New Roman" w:hAnsi="Times New Roman"/>
          <w:b/>
          <w:bCs/>
          <w:sz w:val="24"/>
          <w:szCs w:val="24"/>
        </w:rPr>
        <w:t xml:space="preserve">Требования к выпускной квалификационной работе </w:t>
      </w:r>
    </w:p>
    <w:p w:rsidR="00CA4D14" w:rsidRPr="00CA4D14" w:rsidRDefault="00CA4D14" w:rsidP="00CA4D14">
      <w:pPr>
        <w:widowControl w:val="0"/>
        <w:autoSpaceDE w:val="0"/>
        <w:autoSpaceDN w:val="0"/>
        <w:adjustRightInd w:val="0"/>
        <w:spacing w:before="180" w:after="180"/>
        <w:ind w:left="5664"/>
        <w:rPr>
          <w:rFonts w:ascii="Times New Roman" w:hAnsi="Times New Roman"/>
          <w:bCs/>
          <w:sz w:val="24"/>
          <w:szCs w:val="24"/>
        </w:rPr>
      </w:pPr>
      <w:r w:rsidRPr="00CA4D14">
        <w:rPr>
          <w:rFonts w:ascii="Times New Roman" w:hAnsi="Times New Roman"/>
          <w:bCs/>
          <w:sz w:val="24"/>
          <w:szCs w:val="24"/>
        </w:rPr>
        <w:t>Направление 03.03.02: Физика</w:t>
      </w:r>
    </w:p>
    <w:p w:rsidR="00CA4D14" w:rsidRPr="00CA4D14" w:rsidRDefault="00CA4D14" w:rsidP="00CA4D14">
      <w:pPr>
        <w:widowControl w:val="0"/>
        <w:autoSpaceDE w:val="0"/>
        <w:autoSpaceDN w:val="0"/>
        <w:adjustRightInd w:val="0"/>
        <w:spacing w:before="180" w:after="180"/>
        <w:ind w:left="5664"/>
        <w:rPr>
          <w:rFonts w:ascii="Times New Roman" w:hAnsi="Times New Roman"/>
          <w:bCs/>
          <w:sz w:val="24"/>
          <w:szCs w:val="24"/>
        </w:rPr>
      </w:pPr>
      <w:r w:rsidRPr="00CA4D14">
        <w:rPr>
          <w:rFonts w:ascii="Times New Roman" w:hAnsi="Times New Roman"/>
          <w:bCs/>
          <w:sz w:val="24"/>
          <w:szCs w:val="24"/>
        </w:rPr>
        <w:t>Медицинская физика</w:t>
      </w:r>
    </w:p>
    <w:p w:rsidR="00CA4D14" w:rsidRPr="00CA4D14" w:rsidRDefault="00CA4D14" w:rsidP="00CA4D14">
      <w:pPr>
        <w:widowControl w:val="0"/>
        <w:autoSpaceDE w:val="0"/>
        <w:autoSpaceDN w:val="0"/>
        <w:adjustRightInd w:val="0"/>
        <w:spacing w:before="180" w:after="180"/>
        <w:ind w:left="5664"/>
        <w:rPr>
          <w:rFonts w:ascii="Times New Roman" w:hAnsi="Times New Roman"/>
          <w:bCs/>
          <w:sz w:val="24"/>
          <w:szCs w:val="24"/>
        </w:rPr>
      </w:pPr>
      <w:r w:rsidRPr="00CA4D14">
        <w:rPr>
          <w:rFonts w:ascii="Times New Roman" w:hAnsi="Times New Roman"/>
          <w:bCs/>
          <w:sz w:val="24"/>
          <w:szCs w:val="24"/>
        </w:rPr>
        <w:t>Направление 03.04.02: Физика</w:t>
      </w:r>
    </w:p>
    <w:p w:rsidR="00CA4D14" w:rsidRPr="00CA4D14" w:rsidRDefault="00CA4D14" w:rsidP="00CA4D14">
      <w:pPr>
        <w:widowControl w:val="0"/>
        <w:autoSpaceDE w:val="0"/>
        <w:autoSpaceDN w:val="0"/>
        <w:adjustRightInd w:val="0"/>
        <w:spacing w:before="180" w:after="180"/>
        <w:ind w:left="5664"/>
        <w:rPr>
          <w:rFonts w:ascii="Times New Roman" w:hAnsi="Times New Roman"/>
          <w:bCs/>
          <w:sz w:val="24"/>
          <w:szCs w:val="24"/>
        </w:rPr>
      </w:pPr>
      <w:r w:rsidRPr="00CA4D14">
        <w:rPr>
          <w:rFonts w:ascii="Times New Roman" w:hAnsi="Times New Roman"/>
          <w:bCs/>
          <w:sz w:val="24"/>
          <w:szCs w:val="24"/>
        </w:rPr>
        <w:t>Профиль: Медицинская физика</w:t>
      </w:r>
    </w:p>
    <w:p w:rsidR="00CA4D14" w:rsidRDefault="00CA4D14" w:rsidP="00B41473">
      <w:pPr>
        <w:widowControl w:val="0"/>
        <w:autoSpaceDE w:val="0"/>
        <w:autoSpaceDN w:val="0"/>
        <w:adjustRightInd w:val="0"/>
        <w:spacing w:before="180" w:after="180"/>
        <w:jc w:val="center"/>
        <w:rPr>
          <w:rFonts w:asciiTheme="minorHAnsi" w:hAnsiTheme="minorHAnsi" w:cs="TimesNewRomanPSMT"/>
          <w:b/>
          <w:bCs/>
          <w:sz w:val="24"/>
          <w:szCs w:val="24"/>
        </w:rPr>
      </w:pPr>
    </w:p>
    <w:p w:rsidR="00B41473" w:rsidRDefault="00B41473" w:rsidP="00B41473">
      <w:pPr>
        <w:widowControl w:val="0"/>
        <w:autoSpaceDE w:val="0"/>
        <w:autoSpaceDN w:val="0"/>
        <w:adjustRightInd w:val="0"/>
        <w:spacing w:before="180" w:after="180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1. Общие положения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right="5" w:firstLine="62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Выполнение выпускной квалификационной работы (ВКР) является заключительным этапом обучения студента и имеет целью:</w:t>
      </w:r>
    </w:p>
    <w:p w:rsidR="00B41473" w:rsidRDefault="00B41473" w:rsidP="00B41473">
      <w:pPr>
        <w:widowControl w:val="0"/>
        <w:numPr>
          <w:ilvl w:val="0"/>
          <w:numId w:val="4"/>
        </w:numPr>
        <w:tabs>
          <w:tab w:val="left" w:pos="624"/>
          <w:tab w:val="left" w:pos="736"/>
        </w:tabs>
        <w:autoSpaceDE w:val="0"/>
        <w:autoSpaceDN w:val="0"/>
        <w:adjustRightInd w:val="0"/>
        <w:spacing w:after="0"/>
        <w:ind w:left="782" w:hanging="313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систематизацию, закрепление и расширение теоретических знаний по специальности, и применение этих знаний при решении конкретных научных, технических, экономич</w:t>
      </w:r>
      <w:r>
        <w:rPr>
          <w:rFonts w:ascii="TimesNewRomanPSMT" w:hAnsi="TimesNewRomanPSMT" w:cs="TimesNewRomanPSMT"/>
          <w:sz w:val="24"/>
          <w:szCs w:val="24"/>
        </w:rPr>
        <w:t>е</w:t>
      </w:r>
      <w:r>
        <w:rPr>
          <w:rFonts w:ascii="TimesNewRomanPSMT" w:hAnsi="TimesNewRomanPSMT" w:cs="TimesNewRomanPSMT"/>
          <w:sz w:val="24"/>
          <w:szCs w:val="24"/>
        </w:rPr>
        <w:t>ских и производственных задач;</w:t>
      </w:r>
    </w:p>
    <w:p w:rsidR="00B41473" w:rsidRDefault="00B41473" w:rsidP="00B41473">
      <w:pPr>
        <w:widowControl w:val="0"/>
        <w:numPr>
          <w:ilvl w:val="0"/>
          <w:numId w:val="4"/>
        </w:numPr>
        <w:tabs>
          <w:tab w:val="left" w:pos="624"/>
          <w:tab w:val="left" w:pos="736"/>
        </w:tabs>
        <w:autoSpaceDE w:val="0"/>
        <w:autoSpaceDN w:val="0"/>
        <w:adjustRightInd w:val="0"/>
        <w:spacing w:after="0"/>
        <w:ind w:left="782" w:hanging="313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развитие навыков ведения самостоятельной работы и овладение методикой исследов</w:t>
      </w:r>
      <w:r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24"/>
          <w:szCs w:val="24"/>
        </w:rPr>
        <w:t>ния и экспериментирования при решении разрабатываемых в выпускной квалифик</w:t>
      </w:r>
      <w:r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24"/>
          <w:szCs w:val="24"/>
        </w:rPr>
        <w:t>ционной работе задач и вопросов;</w:t>
      </w:r>
    </w:p>
    <w:p w:rsidR="00B41473" w:rsidRDefault="00B41473" w:rsidP="00B41473">
      <w:pPr>
        <w:widowControl w:val="0"/>
        <w:numPr>
          <w:ilvl w:val="0"/>
          <w:numId w:val="4"/>
        </w:numPr>
        <w:tabs>
          <w:tab w:val="left" w:pos="624"/>
          <w:tab w:val="left" w:pos="736"/>
        </w:tabs>
        <w:autoSpaceDE w:val="0"/>
        <w:autoSpaceDN w:val="0"/>
        <w:adjustRightInd w:val="0"/>
        <w:spacing w:before="5" w:after="0"/>
        <w:ind w:left="782" w:hanging="313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выяснение подготовленности студентов для самостоятельной работы в условиях совр</w:t>
      </w:r>
      <w:r>
        <w:rPr>
          <w:rFonts w:ascii="TimesNewRomanPSMT" w:hAnsi="TimesNewRomanPSMT" w:cs="TimesNewRomanPSMT"/>
          <w:sz w:val="24"/>
          <w:szCs w:val="24"/>
        </w:rPr>
        <w:t>е</w:t>
      </w:r>
      <w:r>
        <w:rPr>
          <w:rFonts w:ascii="TimesNewRomanPSMT" w:hAnsi="TimesNewRomanPSMT" w:cs="TimesNewRomanPSMT"/>
          <w:sz w:val="24"/>
          <w:szCs w:val="24"/>
        </w:rPr>
        <w:t>менного производства, прогресса науки, техники и культуры.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Выпускная квалификационная работа является обязательной формой итоговой гос</w:t>
      </w:r>
      <w:r>
        <w:rPr>
          <w:rFonts w:ascii="TimesNewRomanPSMT" w:hAnsi="TimesNewRomanPSMT" w:cs="TimesNewRomanPSMT"/>
          <w:sz w:val="24"/>
          <w:szCs w:val="24"/>
        </w:rPr>
        <w:t>у</w:t>
      </w:r>
      <w:r>
        <w:rPr>
          <w:rFonts w:ascii="TimesNewRomanPSMT" w:hAnsi="TimesNewRomanPSMT" w:cs="TimesNewRomanPSMT"/>
          <w:sz w:val="24"/>
          <w:szCs w:val="24"/>
        </w:rPr>
        <w:t>дарственной аттестации, самостоятельно выполняемой обучающимся на завершающем этапе подготовки по специальности (направлению). В выпускной квалификационной работе на о</w:t>
      </w:r>
      <w:r>
        <w:rPr>
          <w:rFonts w:ascii="TimesNewRomanPSMT" w:hAnsi="TimesNewRomanPSMT" w:cs="TimesNewRomanPSMT"/>
          <w:sz w:val="24"/>
          <w:szCs w:val="24"/>
        </w:rPr>
        <w:t>с</w:t>
      </w:r>
      <w:r>
        <w:rPr>
          <w:rFonts w:ascii="TimesNewRomanPSMT" w:hAnsi="TimesNewRomanPSMT" w:cs="TimesNewRomanPSMT"/>
          <w:sz w:val="24"/>
          <w:szCs w:val="24"/>
        </w:rPr>
        <w:t>нове профессионально ориентированной теоретической подготовки решаются конкретные практические задачи, предусмотренные соответствующей ступенью высшего профессионал</w:t>
      </w:r>
      <w:r>
        <w:rPr>
          <w:rFonts w:ascii="TimesNewRomanPSMT" w:hAnsi="TimesNewRomanPSMT" w:cs="TimesNewRomanPSMT"/>
          <w:sz w:val="24"/>
          <w:szCs w:val="24"/>
        </w:rPr>
        <w:t>ь</w:t>
      </w:r>
      <w:r>
        <w:rPr>
          <w:rFonts w:ascii="TimesNewRomanPSMT" w:hAnsi="TimesNewRomanPSMT" w:cs="TimesNewRomanPSMT"/>
          <w:sz w:val="24"/>
          <w:szCs w:val="24"/>
        </w:rPr>
        <w:t>ного образования.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Выпускные квалификационные работы выполняют в формах, соответствующих опр</w:t>
      </w:r>
      <w:r>
        <w:rPr>
          <w:rFonts w:ascii="TimesNewRomanPSMT" w:hAnsi="TimesNewRomanPSMT" w:cs="TimesNewRomanPSMT"/>
          <w:sz w:val="24"/>
          <w:szCs w:val="24"/>
        </w:rPr>
        <w:t>е</w:t>
      </w:r>
      <w:r>
        <w:rPr>
          <w:rFonts w:ascii="TimesNewRomanPSMT" w:hAnsi="TimesNewRomanPSMT" w:cs="TimesNewRomanPSMT"/>
          <w:sz w:val="24"/>
          <w:szCs w:val="24"/>
        </w:rPr>
        <w:t>деленным ступеням высшего профессионального образования: для квалификации (степени) бакалавр – в форме бакалаврской работы; для квалификации (степени) магистр – в форме м</w:t>
      </w:r>
      <w:r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24"/>
          <w:szCs w:val="24"/>
        </w:rPr>
        <w:t>гистерской диссертации.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Целью выпускной квалификационной работы является установление уровня подгото</w:t>
      </w:r>
      <w:r>
        <w:rPr>
          <w:rFonts w:ascii="TimesNewRomanPSMT" w:hAnsi="TimesNewRomanPSMT" w:cs="TimesNewRomanPSMT"/>
          <w:sz w:val="24"/>
          <w:szCs w:val="24"/>
        </w:rPr>
        <w:t>в</w:t>
      </w:r>
      <w:r>
        <w:rPr>
          <w:rFonts w:ascii="TimesNewRomanPSMT" w:hAnsi="TimesNewRomanPSMT" w:cs="TimesNewRomanPSMT"/>
          <w:sz w:val="24"/>
          <w:szCs w:val="24"/>
        </w:rPr>
        <w:t>ленности выпускника к профессиональной деятельности.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Задачами выпускной квалификационной работы являются: расширение, систематиз</w:t>
      </w:r>
      <w:r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24"/>
          <w:szCs w:val="24"/>
        </w:rPr>
        <w:t>ция и закрепление теоретических и практических знаний по специальности и применение их в профессиональной деятельности, совершенствование навыков ведения самостоятельной тво</w:t>
      </w:r>
      <w:r>
        <w:rPr>
          <w:rFonts w:ascii="TimesNewRomanPSMT" w:hAnsi="TimesNewRomanPSMT" w:cs="TimesNewRomanPSMT"/>
          <w:sz w:val="24"/>
          <w:szCs w:val="24"/>
        </w:rPr>
        <w:t>р</w:t>
      </w:r>
      <w:r>
        <w:rPr>
          <w:rFonts w:ascii="TimesNewRomanPSMT" w:hAnsi="TimesNewRomanPSMT" w:cs="TimesNewRomanPSMT"/>
          <w:sz w:val="24"/>
          <w:szCs w:val="24"/>
        </w:rPr>
        <w:t>ческой работы, способности четко, ясно и логично излагать в письменной форме свои мысли по избранной тематике.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Руководителем выпускной квалификационной работы назначается преподаватель к</w:t>
      </w:r>
      <w:r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24"/>
          <w:szCs w:val="24"/>
        </w:rPr>
        <w:t>федры, либо приглашенный специалист, выполняющий соответствующие обязанности на условиях почасовой оплаты или на общественных началах.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Темы выпускных квалификационных работ и научные руководители утверждаются </w:t>
      </w:r>
      <w:r>
        <w:rPr>
          <w:rFonts w:ascii="TimesNewRomanPSMT" w:hAnsi="TimesNewRomanPSMT" w:cs="TimesNewRomanPSMT"/>
          <w:sz w:val="24"/>
          <w:szCs w:val="24"/>
        </w:rPr>
        <w:lastRenderedPageBreak/>
        <w:t>на заседании кафедры, по которым предусмотрено выполнение выпускных квалификационных работ.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Выпускные квалификационные работы и отзывы на них хранятся на кафедрах в теч</w:t>
      </w:r>
      <w:r>
        <w:rPr>
          <w:rFonts w:ascii="TimesNewRomanPSMT" w:hAnsi="TimesNewRomanPSMT" w:cs="TimesNewRomanPSMT"/>
          <w:sz w:val="24"/>
          <w:szCs w:val="24"/>
        </w:rPr>
        <w:t>е</w:t>
      </w:r>
      <w:r>
        <w:rPr>
          <w:rFonts w:ascii="TimesNewRomanPSMT" w:hAnsi="TimesNewRomanPSMT" w:cs="TimesNewRomanPSMT"/>
          <w:sz w:val="24"/>
          <w:szCs w:val="24"/>
        </w:rPr>
        <w:t>ние пяти лет. Выпускные квалификационные работы, отмеченные на конкурсах и отзывы на них – постоянно.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before="182" w:after="0"/>
        <w:ind w:firstLine="533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Темати</w:t>
      </w:r>
      <w:bookmarkStart w:id="0" w:name="_GoBack"/>
      <w:r>
        <w:rPr>
          <w:rFonts w:ascii="TimesNewRomanPSMT" w:hAnsi="TimesNewRomanPSMT" w:cs="TimesNewRomanPSMT"/>
          <w:sz w:val="24"/>
          <w:szCs w:val="24"/>
        </w:rPr>
        <w:t>ка</w:t>
      </w:r>
      <w:bookmarkEnd w:id="0"/>
      <w:r>
        <w:rPr>
          <w:rFonts w:ascii="TimesNewRomanPSMT" w:hAnsi="TimesNewRomanPSMT" w:cs="TimesNewRomanPSMT"/>
          <w:sz w:val="24"/>
          <w:szCs w:val="24"/>
        </w:rPr>
        <w:t xml:space="preserve"> выпускных квалификационных работ должна быть актуальной, соответств</w:t>
      </w:r>
      <w:r>
        <w:rPr>
          <w:rFonts w:ascii="TimesNewRomanPSMT" w:hAnsi="TimesNewRomanPSMT" w:cs="TimesNewRomanPSMT"/>
          <w:sz w:val="24"/>
          <w:szCs w:val="24"/>
        </w:rPr>
        <w:t>о</w:t>
      </w:r>
      <w:r>
        <w:rPr>
          <w:rFonts w:ascii="TimesNewRomanPSMT" w:hAnsi="TimesNewRomanPSMT" w:cs="TimesNewRomanPSMT"/>
          <w:sz w:val="24"/>
          <w:szCs w:val="24"/>
        </w:rPr>
        <w:t>вать современному состоянию и перспективам развития науки, техники и культуры. Темы р</w:t>
      </w:r>
      <w:r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24"/>
          <w:szCs w:val="24"/>
        </w:rPr>
        <w:t>бот определяются выпускающей кафедрой. Студентам предоставляется право выбора темы выпускной квалификационной работы. Студент может предложить для работы свою тему с необходимым обоснованием целесообразности ее разработки. Тему выпускной квалификац</w:t>
      </w:r>
      <w:r>
        <w:rPr>
          <w:rFonts w:ascii="TimesNewRomanPSMT" w:hAnsi="TimesNewRomanPSMT" w:cs="TimesNewRomanPSMT"/>
          <w:sz w:val="24"/>
          <w:szCs w:val="24"/>
        </w:rPr>
        <w:t>и</w:t>
      </w:r>
      <w:r>
        <w:rPr>
          <w:rFonts w:ascii="TimesNewRomanPSMT" w:hAnsi="TimesNewRomanPSMT" w:cs="TimesNewRomanPSMT"/>
          <w:sz w:val="24"/>
          <w:szCs w:val="24"/>
        </w:rPr>
        <w:t>онной работы не следует формулировать слишком широко, а по возможности, четко и лак</w:t>
      </w:r>
      <w:r>
        <w:rPr>
          <w:rFonts w:ascii="TimesNewRomanPSMT" w:hAnsi="TimesNewRomanPSMT" w:cs="TimesNewRomanPSMT"/>
          <w:sz w:val="24"/>
          <w:szCs w:val="24"/>
        </w:rPr>
        <w:t>о</w:t>
      </w:r>
      <w:r>
        <w:rPr>
          <w:rFonts w:ascii="TimesNewRomanPSMT" w:hAnsi="TimesNewRomanPSMT" w:cs="TimesNewRomanPSMT"/>
          <w:sz w:val="24"/>
          <w:szCs w:val="24"/>
        </w:rPr>
        <w:t>нично ограничить круг решаемых задач.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533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Тема выпускной квалификационной работы, как правило, базируется на конкретном пр</w:t>
      </w:r>
      <w:r>
        <w:rPr>
          <w:rFonts w:ascii="TimesNewRomanPSMT" w:hAnsi="TimesNewRomanPSMT" w:cs="TimesNewRomanPSMT"/>
          <w:sz w:val="24"/>
          <w:szCs w:val="24"/>
        </w:rPr>
        <w:t>о</w:t>
      </w:r>
      <w:r>
        <w:rPr>
          <w:rFonts w:ascii="TimesNewRomanPSMT" w:hAnsi="TimesNewRomanPSMT" w:cs="TimesNewRomanPSMT"/>
          <w:sz w:val="24"/>
          <w:szCs w:val="24"/>
        </w:rPr>
        <w:t>изводственном материале, собранном студентом в процессе прохождения производстве</w:t>
      </w:r>
      <w:r>
        <w:rPr>
          <w:rFonts w:ascii="TimesNewRomanPSMT" w:hAnsi="TimesNewRomanPSMT" w:cs="TimesNewRomanPSMT"/>
          <w:sz w:val="24"/>
          <w:szCs w:val="24"/>
        </w:rPr>
        <w:t>н</w:t>
      </w:r>
      <w:r>
        <w:rPr>
          <w:rFonts w:ascii="TimesNewRomanPSMT" w:hAnsi="TimesNewRomanPSMT" w:cs="TimesNewRomanPSMT"/>
          <w:sz w:val="24"/>
          <w:szCs w:val="24"/>
        </w:rPr>
        <w:t>ной практики, или может быть предложена кафедрой в рамках выполняемых ею нау</w:t>
      </w:r>
      <w:r>
        <w:rPr>
          <w:rFonts w:ascii="TimesNewRomanPSMT" w:hAnsi="TimesNewRomanPSMT" w:cs="TimesNewRomanPSMT"/>
          <w:sz w:val="24"/>
          <w:szCs w:val="24"/>
        </w:rPr>
        <w:t>ч</w:t>
      </w:r>
      <w:r>
        <w:rPr>
          <w:rFonts w:ascii="TimesNewRomanPSMT" w:hAnsi="TimesNewRomanPSMT" w:cs="TimesNewRomanPSMT"/>
          <w:sz w:val="24"/>
          <w:szCs w:val="24"/>
        </w:rPr>
        <w:t>но-исследовательских работ. Она должна представлять законченную работу, т.е. иметь конкре</w:t>
      </w:r>
      <w:r>
        <w:rPr>
          <w:rFonts w:ascii="TimesNewRomanPSMT" w:hAnsi="TimesNewRomanPSMT" w:cs="TimesNewRomanPSMT"/>
          <w:sz w:val="24"/>
          <w:szCs w:val="24"/>
        </w:rPr>
        <w:t>т</w:t>
      </w:r>
      <w:r>
        <w:rPr>
          <w:rFonts w:ascii="TimesNewRomanPSMT" w:hAnsi="TimesNewRomanPSMT" w:cs="TimesNewRomanPSMT"/>
          <w:sz w:val="24"/>
          <w:szCs w:val="24"/>
        </w:rPr>
        <w:t>ный и очевидный результат, являясь исключительно продуктом самостоятельного труда ст</w:t>
      </w:r>
      <w:r>
        <w:rPr>
          <w:rFonts w:ascii="TimesNewRomanPSMT" w:hAnsi="TimesNewRomanPSMT" w:cs="TimesNewRomanPSMT"/>
          <w:sz w:val="24"/>
          <w:szCs w:val="24"/>
        </w:rPr>
        <w:t>у</w:t>
      </w:r>
      <w:r>
        <w:rPr>
          <w:rFonts w:ascii="TimesNewRomanPSMT" w:hAnsi="TimesNewRomanPSMT" w:cs="TimesNewRomanPSMT"/>
          <w:sz w:val="24"/>
          <w:szCs w:val="24"/>
        </w:rPr>
        <w:t>дента. Основными задачами студента при написании работы являются:</w:t>
      </w:r>
    </w:p>
    <w:p w:rsidR="00B41473" w:rsidRDefault="00B41473" w:rsidP="00B41473">
      <w:pPr>
        <w:widowControl w:val="0"/>
        <w:numPr>
          <w:ilvl w:val="0"/>
          <w:numId w:val="5"/>
        </w:numPr>
        <w:tabs>
          <w:tab w:val="left" w:pos="624"/>
        </w:tabs>
        <w:autoSpaceDE w:val="0"/>
        <w:autoSpaceDN w:val="0"/>
        <w:adjustRightInd w:val="0"/>
        <w:spacing w:before="5" w:after="0"/>
        <w:ind w:left="470" w:firstLine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демонстрация знаний, полученных за время обучения;</w:t>
      </w:r>
    </w:p>
    <w:p w:rsidR="00B41473" w:rsidRDefault="00B41473" w:rsidP="00B41473">
      <w:pPr>
        <w:widowControl w:val="0"/>
        <w:numPr>
          <w:ilvl w:val="0"/>
          <w:numId w:val="5"/>
        </w:numPr>
        <w:tabs>
          <w:tab w:val="left" w:pos="624"/>
        </w:tabs>
        <w:autoSpaceDE w:val="0"/>
        <w:autoSpaceDN w:val="0"/>
        <w:adjustRightInd w:val="0"/>
        <w:spacing w:before="10" w:after="0"/>
        <w:ind w:left="470" w:firstLine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умение самостоятельно решать инженерные задачи;</w:t>
      </w:r>
    </w:p>
    <w:p w:rsidR="00B41473" w:rsidRDefault="00B41473" w:rsidP="00B41473">
      <w:pPr>
        <w:widowControl w:val="0"/>
        <w:numPr>
          <w:ilvl w:val="0"/>
          <w:numId w:val="5"/>
        </w:numPr>
        <w:tabs>
          <w:tab w:val="left" w:pos="624"/>
        </w:tabs>
        <w:autoSpaceDE w:val="0"/>
        <w:autoSpaceDN w:val="0"/>
        <w:adjustRightInd w:val="0"/>
        <w:spacing w:after="0"/>
        <w:ind w:left="470" w:firstLine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умение использования компьютера при математических расчетах;</w:t>
      </w:r>
    </w:p>
    <w:p w:rsidR="00B41473" w:rsidRDefault="00B41473" w:rsidP="00B41473">
      <w:pPr>
        <w:widowControl w:val="0"/>
        <w:numPr>
          <w:ilvl w:val="0"/>
          <w:numId w:val="5"/>
        </w:numPr>
        <w:tabs>
          <w:tab w:val="left" w:pos="624"/>
        </w:tabs>
        <w:autoSpaceDE w:val="0"/>
        <w:autoSpaceDN w:val="0"/>
        <w:adjustRightInd w:val="0"/>
        <w:spacing w:after="0"/>
        <w:ind w:left="624" w:hanging="15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оформление текстовой части работы и графических материалов в соответствии с де</w:t>
      </w:r>
      <w:r>
        <w:rPr>
          <w:rFonts w:ascii="TimesNewRomanPSMT" w:hAnsi="TimesNewRomanPSMT" w:cs="TimesNewRomanPSMT"/>
          <w:sz w:val="24"/>
          <w:szCs w:val="24"/>
        </w:rPr>
        <w:t>й</w:t>
      </w:r>
      <w:r>
        <w:rPr>
          <w:rFonts w:ascii="TimesNewRomanPSMT" w:hAnsi="TimesNewRomanPSMT" w:cs="TimesNewRomanPSMT"/>
          <w:sz w:val="24"/>
          <w:szCs w:val="24"/>
        </w:rPr>
        <w:t>ствующими нормативными требованиями.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right="19" w:firstLine="61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Таким образом, подготовка выпускной квалификационной работы вырабатывает, углу</w:t>
      </w:r>
      <w:r>
        <w:rPr>
          <w:rFonts w:ascii="TimesNewRomanPSMT" w:hAnsi="TimesNewRomanPSMT" w:cs="TimesNewRomanPSMT"/>
          <w:sz w:val="24"/>
          <w:szCs w:val="24"/>
        </w:rPr>
        <w:t>б</w:t>
      </w:r>
      <w:r>
        <w:rPr>
          <w:rFonts w:ascii="TimesNewRomanPSMT" w:hAnsi="TimesNewRomanPSMT" w:cs="TimesNewRomanPSMT"/>
          <w:sz w:val="24"/>
          <w:szCs w:val="24"/>
        </w:rPr>
        <w:t>ляет, и закрепляет навыки ведения самостоятельной исследовательской, проектной и эксп</w:t>
      </w:r>
      <w:r>
        <w:rPr>
          <w:rFonts w:ascii="TimesNewRomanPSMT" w:hAnsi="TimesNewRomanPSMT" w:cs="TimesNewRomanPSMT"/>
          <w:sz w:val="24"/>
          <w:szCs w:val="24"/>
        </w:rPr>
        <w:t>е</w:t>
      </w:r>
      <w:r>
        <w:rPr>
          <w:rFonts w:ascii="TimesNewRomanPSMT" w:hAnsi="TimesNewRomanPSMT" w:cs="TimesNewRomanPSMT"/>
          <w:sz w:val="24"/>
          <w:szCs w:val="24"/>
        </w:rPr>
        <w:t>риментальной работы студентом в условиях современного производства.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before="5" w:after="0"/>
        <w:ind w:firstLine="46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Тема выпускной квалификационной работы должна соответствовать профилю специал</w:t>
      </w:r>
      <w:r>
        <w:rPr>
          <w:rFonts w:ascii="TimesNewRomanPSMT" w:hAnsi="TimesNewRomanPSMT" w:cs="TimesNewRomanPSMT"/>
          <w:sz w:val="24"/>
          <w:szCs w:val="24"/>
        </w:rPr>
        <w:t>и</w:t>
      </w:r>
      <w:r>
        <w:rPr>
          <w:rFonts w:ascii="TimesNewRomanPSMT" w:hAnsi="TimesNewRomanPSMT" w:cs="TimesNewRomanPSMT"/>
          <w:sz w:val="24"/>
          <w:szCs w:val="24"/>
        </w:rPr>
        <w:t>зации студента, а её содержание должно быть выполнено на современном уровне науки и те</w:t>
      </w:r>
      <w:r>
        <w:rPr>
          <w:rFonts w:ascii="TimesNewRomanPSMT" w:hAnsi="TimesNewRomanPSMT" w:cs="TimesNewRomanPSMT"/>
          <w:sz w:val="24"/>
          <w:szCs w:val="24"/>
        </w:rPr>
        <w:t>х</w:t>
      </w:r>
      <w:r>
        <w:rPr>
          <w:rFonts w:ascii="TimesNewRomanPSMT" w:hAnsi="TimesNewRomanPSMT" w:cs="TimesNewRomanPSMT"/>
          <w:sz w:val="24"/>
          <w:szCs w:val="24"/>
        </w:rPr>
        <w:t>ники. Студент допускается к выполнению выпускной квалификационной работы после в</w:t>
      </w:r>
      <w:r>
        <w:rPr>
          <w:rFonts w:ascii="TimesNewRomanPSMT" w:hAnsi="TimesNewRomanPSMT" w:cs="TimesNewRomanPSMT"/>
          <w:sz w:val="24"/>
          <w:szCs w:val="24"/>
        </w:rPr>
        <w:t>ы</w:t>
      </w:r>
      <w:r>
        <w:rPr>
          <w:rFonts w:ascii="TimesNewRomanPSMT" w:hAnsi="TimesNewRomanPSMT" w:cs="TimesNewRomanPSMT"/>
          <w:sz w:val="24"/>
          <w:szCs w:val="24"/>
        </w:rPr>
        <w:t>полнения учебного плана.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51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Руководство выпускной квалификационной работой осуществляет опытный преподав</w:t>
      </w:r>
      <w:r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24"/>
          <w:szCs w:val="24"/>
        </w:rPr>
        <w:t>тель или дипломированный специалист от производства. В последнем случае тема выпускной квалификационной работы выдвигается производственной организацией.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51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задачу руководителя выпускной квалификационной работы входит:</w:t>
      </w:r>
    </w:p>
    <w:p w:rsidR="00B41473" w:rsidRDefault="00B41473" w:rsidP="00B41473">
      <w:pPr>
        <w:widowControl w:val="0"/>
        <w:numPr>
          <w:ilvl w:val="0"/>
          <w:numId w:val="6"/>
        </w:numPr>
        <w:tabs>
          <w:tab w:val="left" w:pos="427"/>
        </w:tabs>
        <w:autoSpaceDE w:val="0"/>
        <w:autoSpaceDN w:val="0"/>
        <w:adjustRightInd w:val="0"/>
        <w:spacing w:before="5" w:after="0"/>
        <w:ind w:left="643" w:hanging="26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разработать и своевременно выдать студенту задание по выбранной теме работы;</w:t>
      </w:r>
    </w:p>
    <w:p w:rsidR="00B41473" w:rsidRDefault="00B41473" w:rsidP="00B41473">
      <w:pPr>
        <w:widowControl w:val="0"/>
        <w:numPr>
          <w:ilvl w:val="0"/>
          <w:numId w:val="6"/>
        </w:numPr>
        <w:tabs>
          <w:tab w:val="left" w:pos="427"/>
        </w:tabs>
        <w:autoSpaceDE w:val="0"/>
        <w:autoSpaceDN w:val="0"/>
        <w:adjustRightInd w:val="0"/>
        <w:spacing w:before="5" w:after="0"/>
        <w:ind w:left="643" w:hanging="26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помочь определить круг и перечень литературных источников, имеющих непосре</w:t>
      </w:r>
      <w:r>
        <w:rPr>
          <w:rFonts w:ascii="TimesNewRomanPSMT" w:hAnsi="TimesNewRomanPSMT" w:cs="TimesNewRomanPSMT"/>
          <w:sz w:val="24"/>
          <w:szCs w:val="24"/>
        </w:rPr>
        <w:t>д</w:t>
      </w:r>
      <w:r>
        <w:rPr>
          <w:rFonts w:ascii="TimesNewRomanPSMT" w:hAnsi="TimesNewRomanPSMT" w:cs="TimesNewRomanPSMT"/>
          <w:sz w:val="24"/>
          <w:szCs w:val="24"/>
        </w:rPr>
        <w:t>ственное отношение к тематике работы;</w:t>
      </w:r>
    </w:p>
    <w:p w:rsidR="00B41473" w:rsidRDefault="00B41473" w:rsidP="00B41473">
      <w:pPr>
        <w:widowControl w:val="0"/>
        <w:numPr>
          <w:ilvl w:val="0"/>
          <w:numId w:val="6"/>
        </w:numPr>
        <w:tabs>
          <w:tab w:val="left" w:pos="427"/>
        </w:tabs>
        <w:autoSpaceDE w:val="0"/>
        <w:autoSpaceDN w:val="0"/>
        <w:adjustRightInd w:val="0"/>
        <w:spacing w:before="5" w:after="0"/>
        <w:ind w:left="643" w:hanging="26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разработать календарный план работы и определить график деловых встреч (не реже трех-четырех раз в месяц) и добиваться его соблюдения;</w:t>
      </w:r>
    </w:p>
    <w:p w:rsidR="00B41473" w:rsidRDefault="00B41473" w:rsidP="00B41473">
      <w:pPr>
        <w:widowControl w:val="0"/>
        <w:numPr>
          <w:ilvl w:val="0"/>
          <w:numId w:val="6"/>
        </w:numPr>
        <w:tabs>
          <w:tab w:val="left" w:pos="427"/>
        </w:tabs>
        <w:autoSpaceDE w:val="0"/>
        <w:autoSpaceDN w:val="0"/>
        <w:adjustRightInd w:val="0"/>
        <w:spacing w:before="5" w:after="0"/>
        <w:ind w:left="643" w:hanging="26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контролировать ход выполнения календарного плана, информировать заведующего к</w:t>
      </w:r>
      <w:r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24"/>
          <w:szCs w:val="24"/>
        </w:rPr>
        <w:t>федрой о нарушении графика работы;</w:t>
      </w:r>
    </w:p>
    <w:p w:rsidR="00B41473" w:rsidRDefault="00B41473" w:rsidP="00B41473">
      <w:pPr>
        <w:widowControl w:val="0"/>
        <w:numPr>
          <w:ilvl w:val="0"/>
          <w:numId w:val="6"/>
        </w:numPr>
        <w:tabs>
          <w:tab w:val="left" w:pos="427"/>
        </w:tabs>
        <w:autoSpaceDE w:val="0"/>
        <w:autoSpaceDN w:val="0"/>
        <w:adjustRightInd w:val="0"/>
        <w:spacing w:before="5" w:after="0"/>
        <w:ind w:left="643" w:hanging="26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систематически просматривать разделы работы и вносить соответствующие коррект</w:t>
      </w:r>
      <w:r>
        <w:rPr>
          <w:rFonts w:ascii="TimesNewRomanPSMT" w:hAnsi="TimesNewRomanPSMT" w:cs="TimesNewRomanPSMT"/>
          <w:sz w:val="24"/>
          <w:szCs w:val="24"/>
        </w:rPr>
        <w:t>и</w:t>
      </w:r>
      <w:r>
        <w:rPr>
          <w:rFonts w:ascii="TimesNewRomanPSMT" w:hAnsi="TimesNewRomanPSMT" w:cs="TimesNewRomanPSMT"/>
          <w:sz w:val="24"/>
          <w:szCs w:val="24"/>
        </w:rPr>
        <w:t>вы;</w:t>
      </w:r>
    </w:p>
    <w:p w:rsidR="00B41473" w:rsidRDefault="00B41473" w:rsidP="00B41473">
      <w:pPr>
        <w:widowControl w:val="0"/>
        <w:numPr>
          <w:ilvl w:val="0"/>
          <w:numId w:val="6"/>
        </w:numPr>
        <w:tabs>
          <w:tab w:val="left" w:pos="427"/>
        </w:tabs>
        <w:autoSpaceDE w:val="0"/>
        <w:autoSpaceDN w:val="0"/>
        <w:adjustRightInd w:val="0"/>
        <w:spacing w:before="58" w:after="0"/>
        <w:ind w:left="788" w:hanging="412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оказать помощь студенту в подготовке тезисов доклада и материалов, выносимых </w:t>
      </w:r>
      <w:r>
        <w:rPr>
          <w:rFonts w:ascii="TimesNewRomanPSMT" w:hAnsi="TimesNewRomanPSMT" w:cs="TimesNewRomanPSMT"/>
          <w:sz w:val="24"/>
          <w:szCs w:val="24"/>
        </w:rPr>
        <w:lastRenderedPageBreak/>
        <w:t>на защиту выпускной квалификационной работы.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before="5" w:after="0"/>
        <w:ind w:right="34" w:firstLine="533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Выпускная квалификационная работа охватывает широкий круг вопросов. К ним отн</w:t>
      </w:r>
      <w:r>
        <w:rPr>
          <w:rFonts w:ascii="TimesNewRomanPSMT" w:hAnsi="TimesNewRomanPSMT" w:cs="TimesNewRomanPSMT"/>
          <w:sz w:val="24"/>
          <w:szCs w:val="24"/>
        </w:rPr>
        <w:t>о</w:t>
      </w:r>
      <w:r>
        <w:rPr>
          <w:rFonts w:ascii="TimesNewRomanPSMT" w:hAnsi="TimesNewRomanPSMT" w:cs="TimesNewRomanPSMT"/>
          <w:sz w:val="24"/>
          <w:szCs w:val="24"/>
        </w:rPr>
        <w:t>сятся вопросы техники безопасности и охраны окружающей среды, безопасность жизнеде</w:t>
      </w:r>
      <w:r>
        <w:rPr>
          <w:rFonts w:ascii="TimesNewRomanPSMT" w:hAnsi="TimesNewRomanPSMT" w:cs="TimesNewRomanPSMT"/>
          <w:sz w:val="24"/>
          <w:szCs w:val="24"/>
        </w:rPr>
        <w:t>я</w:t>
      </w:r>
      <w:r>
        <w:rPr>
          <w:rFonts w:ascii="TimesNewRomanPSMT" w:hAnsi="TimesNewRomanPSMT" w:cs="TimesNewRomanPSMT"/>
          <w:sz w:val="24"/>
          <w:szCs w:val="24"/>
        </w:rPr>
        <w:t>тельности и экономические аспекты производства, другие вопросы общего характера. По этим и другим отдельным разделам работы могут назначаться консультанты, которые помогают студенту в работе и контролируют полноту их проработки и правильность результатов.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before="5" w:after="0"/>
        <w:ind w:firstLine="45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Выпускник должен быть подготовлен для решения следующих профессиональных задач:</w:t>
      </w:r>
    </w:p>
    <w:p w:rsidR="00B41473" w:rsidRDefault="00B41473" w:rsidP="00B41473">
      <w:pPr>
        <w:widowControl w:val="0"/>
        <w:numPr>
          <w:ilvl w:val="0"/>
          <w:numId w:val="7"/>
        </w:numPr>
        <w:tabs>
          <w:tab w:val="left" w:pos="580"/>
        </w:tabs>
        <w:autoSpaceDE w:val="0"/>
        <w:autoSpaceDN w:val="0"/>
        <w:adjustRightInd w:val="0"/>
        <w:spacing w:before="5" w:after="0"/>
        <w:ind w:left="506" w:hanging="3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производственно-технологических;</w:t>
      </w:r>
    </w:p>
    <w:p w:rsidR="00B41473" w:rsidRDefault="00B41473" w:rsidP="00B41473">
      <w:pPr>
        <w:widowControl w:val="0"/>
        <w:numPr>
          <w:ilvl w:val="0"/>
          <w:numId w:val="7"/>
        </w:numPr>
        <w:tabs>
          <w:tab w:val="left" w:pos="580"/>
        </w:tabs>
        <w:autoSpaceDE w:val="0"/>
        <w:autoSpaceDN w:val="0"/>
        <w:adjustRightInd w:val="0"/>
        <w:spacing w:before="5" w:after="0"/>
        <w:ind w:left="506" w:hanging="3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организационно-управленческих;</w:t>
      </w:r>
    </w:p>
    <w:p w:rsidR="00B41473" w:rsidRDefault="00B41473" w:rsidP="00B41473">
      <w:pPr>
        <w:widowControl w:val="0"/>
        <w:numPr>
          <w:ilvl w:val="0"/>
          <w:numId w:val="7"/>
        </w:numPr>
        <w:tabs>
          <w:tab w:val="left" w:pos="580"/>
        </w:tabs>
        <w:autoSpaceDE w:val="0"/>
        <w:autoSpaceDN w:val="0"/>
        <w:adjustRightInd w:val="0"/>
        <w:spacing w:after="0"/>
        <w:ind w:left="506" w:hanging="3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участие в выполнении экспериментов;</w:t>
      </w:r>
    </w:p>
    <w:p w:rsidR="00B41473" w:rsidRDefault="00B41473" w:rsidP="00B41473">
      <w:pPr>
        <w:widowControl w:val="0"/>
        <w:numPr>
          <w:ilvl w:val="0"/>
          <w:numId w:val="7"/>
        </w:numPr>
        <w:tabs>
          <w:tab w:val="left" w:pos="580"/>
        </w:tabs>
        <w:autoSpaceDE w:val="0"/>
        <w:autoSpaceDN w:val="0"/>
        <w:adjustRightInd w:val="0"/>
        <w:spacing w:before="5" w:after="0"/>
        <w:ind w:left="506" w:hanging="32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проведение измерений и математическая обработка их результатов;</w:t>
      </w:r>
    </w:p>
    <w:p w:rsidR="00B41473" w:rsidRDefault="00B41473" w:rsidP="00B41473">
      <w:pPr>
        <w:widowControl w:val="0"/>
        <w:numPr>
          <w:ilvl w:val="0"/>
          <w:numId w:val="7"/>
        </w:numPr>
        <w:tabs>
          <w:tab w:val="left" w:pos="580"/>
        </w:tabs>
        <w:autoSpaceDE w:val="0"/>
        <w:autoSpaceDN w:val="0"/>
        <w:adjustRightInd w:val="0"/>
        <w:spacing w:before="5" w:after="0"/>
        <w:ind w:left="506" w:hanging="32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разработка новых и модернизация существующих экспериментальных и практических методов и программ.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before="5" w:after="0"/>
        <w:ind w:right="1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Выпускная работа выполняется на базе теоретических знаний и практических навыков, пол</w:t>
      </w:r>
      <w:r>
        <w:rPr>
          <w:rFonts w:ascii="TimesNewRomanPSMT" w:hAnsi="TimesNewRomanPSMT" w:cs="TimesNewRomanPSMT"/>
          <w:sz w:val="24"/>
          <w:szCs w:val="24"/>
        </w:rPr>
        <w:t>у</w:t>
      </w:r>
      <w:r>
        <w:rPr>
          <w:rFonts w:ascii="TimesNewRomanPSMT" w:hAnsi="TimesNewRomanPSMT" w:cs="TimesNewRomanPSMT"/>
          <w:sz w:val="24"/>
          <w:szCs w:val="24"/>
        </w:rPr>
        <w:t>ченных студентом в период обучения. При этом она должна быть ориентирована преимущ</w:t>
      </w:r>
      <w:r>
        <w:rPr>
          <w:rFonts w:ascii="TimesNewRomanPSMT" w:hAnsi="TimesNewRomanPSMT" w:cs="TimesNewRomanPSMT"/>
          <w:sz w:val="24"/>
          <w:szCs w:val="24"/>
        </w:rPr>
        <w:t>е</w:t>
      </w:r>
      <w:r>
        <w:rPr>
          <w:rFonts w:ascii="TimesNewRomanPSMT" w:hAnsi="TimesNewRomanPSMT" w:cs="TimesNewRomanPSMT"/>
          <w:sz w:val="24"/>
          <w:szCs w:val="24"/>
        </w:rPr>
        <w:t xml:space="preserve">ственно на знания, полученные в процессе изучения дисциплин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обще-профессионального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цикла и специальных дисциплин.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before="14" w:after="0"/>
        <w:ind w:right="29" w:firstLine="45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Выпускная работа должна содержать, как правило, разделы с обзором литературных и</w:t>
      </w:r>
      <w:r>
        <w:rPr>
          <w:rFonts w:ascii="TimesNewRomanPSMT" w:hAnsi="TimesNewRomanPSMT" w:cs="TimesNewRomanPSMT"/>
          <w:sz w:val="24"/>
          <w:szCs w:val="24"/>
        </w:rPr>
        <w:t>с</w:t>
      </w:r>
      <w:r>
        <w:rPr>
          <w:rFonts w:ascii="TimesNewRomanPSMT" w:hAnsi="TimesNewRomanPSMT" w:cs="TimesNewRomanPSMT"/>
          <w:sz w:val="24"/>
          <w:szCs w:val="24"/>
        </w:rPr>
        <w:t>точников по исследуемой проблеме и постановку задачи исследований; теоретическую и эк</w:t>
      </w:r>
      <w:r>
        <w:rPr>
          <w:rFonts w:ascii="TimesNewRomanPSMT" w:hAnsi="TimesNewRomanPSMT" w:cs="TimesNewRomanPSMT"/>
          <w:sz w:val="24"/>
          <w:szCs w:val="24"/>
        </w:rPr>
        <w:t>с</w:t>
      </w:r>
      <w:r>
        <w:rPr>
          <w:rFonts w:ascii="TimesNewRomanPSMT" w:hAnsi="TimesNewRomanPSMT" w:cs="TimesNewRomanPSMT"/>
          <w:sz w:val="24"/>
          <w:szCs w:val="24"/>
        </w:rPr>
        <w:t>периментальную части, включая методы и средства исследований, математические модели, расчеты; анализ полученных результатов, выводы и рекомендации, список использованной литературы.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before="5" w:after="0"/>
        <w:ind w:firstLine="4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 подготовку выпускной работы, в соответствии с требованиями Государственного о</w:t>
      </w:r>
      <w:r>
        <w:rPr>
          <w:rFonts w:ascii="TimesNewRomanPSMT" w:hAnsi="TimesNewRomanPSMT" w:cs="TimesNewRomanPSMT"/>
          <w:sz w:val="24"/>
          <w:szCs w:val="24"/>
        </w:rPr>
        <w:t>б</w:t>
      </w:r>
      <w:r>
        <w:rPr>
          <w:rFonts w:ascii="TimesNewRomanPSMT" w:hAnsi="TimesNewRomanPSMT" w:cs="TimesNewRomanPSMT"/>
          <w:sz w:val="24"/>
          <w:szCs w:val="24"/>
        </w:rPr>
        <w:t>разовательного стандарта высшего профессионального образования отводится не менее шести недель.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before="5" w:after="0"/>
        <w:ind w:right="5" w:firstLine="523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Порядок и состав обязательных структурных элементов выпускной работы, их содерж</w:t>
      </w:r>
      <w:r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24"/>
          <w:szCs w:val="24"/>
        </w:rPr>
        <w:t>ние, а также правила оформления работы полностью соответствуют требованиям, детально описанным в разделах настоящих Указаний. Общий объем текста выпускной работы соста</w:t>
      </w:r>
      <w:r>
        <w:rPr>
          <w:rFonts w:ascii="TimesNewRomanPSMT" w:hAnsi="TimesNewRomanPSMT" w:cs="TimesNewRomanPSMT"/>
          <w:sz w:val="24"/>
          <w:szCs w:val="24"/>
        </w:rPr>
        <w:t>в</w:t>
      </w:r>
      <w:r>
        <w:rPr>
          <w:rFonts w:ascii="TimesNewRomanPSMT" w:hAnsi="TimesNewRomanPSMT" w:cs="TimesNewRomanPSMT"/>
          <w:sz w:val="24"/>
          <w:szCs w:val="24"/>
        </w:rPr>
        <w:t>ляет 35-45 страниц машинописного текста (без учета страниц приложений), шрифт 14, ме</w:t>
      </w:r>
      <w:r>
        <w:rPr>
          <w:rFonts w:ascii="TimesNewRomanPSMT" w:hAnsi="TimesNewRomanPSMT" w:cs="TimesNewRomanPSMT"/>
          <w:sz w:val="24"/>
          <w:szCs w:val="24"/>
        </w:rPr>
        <w:t>ж</w:t>
      </w:r>
      <w:r>
        <w:rPr>
          <w:rFonts w:ascii="TimesNewRomanPSMT" w:hAnsi="TimesNewRomanPSMT" w:cs="TimesNewRomanPSMT"/>
          <w:sz w:val="24"/>
          <w:szCs w:val="24"/>
        </w:rPr>
        <w:t>строчный интервал 1,5.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before="67" w:after="0"/>
        <w:ind w:left="4478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B41473" w:rsidRDefault="00B41473" w:rsidP="00B41473">
      <w:pPr>
        <w:widowControl w:val="0"/>
        <w:autoSpaceDE w:val="0"/>
        <w:autoSpaceDN w:val="0"/>
        <w:adjustRightInd w:val="0"/>
        <w:spacing w:before="180" w:after="180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2. Выполнение выпускной квалификационной работы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2.1. Обучающимся по дневной форме обучения рекомендуется выбирать тему выпус</w:t>
      </w:r>
      <w:r>
        <w:rPr>
          <w:rFonts w:ascii="TimesNewRomanPSMT" w:hAnsi="TimesNewRomanPSMT" w:cs="TimesNewRomanPSMT"/>
          <w:sz w:val="24"/>
          <w:szCs w:val="24"/>
        </w:rPr>
        <w:t>к</w:t>
      </w:r>
      <w:r>
        <w:rPr>
          <w:rFonts w:ascii="TimesNewRomanPSMT" w:hAnsi="TimesNewRomanPSMT" w:cs="TimesNewRomanPSMT"/>
          <w:sz w:val="24"/>
          <w:szCs w:val="24"/>
        </w:rPr>
        <w:t xml:space="preserve">ной квалификационной работы исходя из того, в какой области практической деятельности они планируют работать. 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2.2. Подбор литературы по теме выпускной квалификационной работы осуществляется обучающимся самостоятельно. Научный руководитель лишь помогает ему определить осно</w:t>
      </w:r>
      <w:r>
        <w:rPr>
          <w:rFonts w:ascii="TimesNewRomanPSMT" w:hAnsi="TimesNewRomanPSMT" w:cs="TimesNewRomanPSMT"/>
          <w:sz w:val="24"/>
          <w:szCs w:val="24"/>
        </w:rPr>
        <w:t>в</w:t>
      </w:r>
      <w:r>
        <w:rPr>
          <w:rFonts w:ascii="TimesNewRomanPSMT" w:hAnsi="TimesNewRomanPSMT" w:cs="TimesNewRomanPSMT"/>
          <w:sz w:val="24"/>
          <w:szCs w:val="24"/>
        </w:rPr>
        <w:t>ные направления работы, указывает наиболее важные научные источники, которые след</w:t>
      </w:r>
      <w:r>
        <w:rPr>
          <w:rFonts w:ascii="TimesNewRomanPSMT" w:hAnsi="TimesNewRomanPSMT" w:cs="TimesNewRomanPSMT"/>
          <w:sz w:val="24"/>
          <w:szCs w:val="24"/>
        </w:rPr>
        <w:t>у</w:t>
      </w:r>
      <w:r>
        <w:rPr>
          <w:rFonts w:ascii="TimesNewRomanPSMT" w:hAnsi="TimesNewRomanPSMT" w:cs="TimesNewRomanPSMT"/>
          <w:sz w:val="24"/>
          <w:szCs w:val="24"/>
        </w:rPr>
        <w:t>ет использовать при ее написании, разъясняет, где их можно отыскать. При подборе литер</w:t>
      </w:r>
      <w:r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24"/>
          <w:szCs w:val="24"/>
        </w:rPr>
        <w:t>туры рекомендуется использовать фонды научных библиотек, электронных каталогов и сети инте</w:t>
      </w:r>
      <w:r>
        <w:rPr>
          <w:rFonts w:ascii="TimesNewRomanPSMT" w:hAnsi="TimesNewRomanPSMT" w:cs="TimesNewRomanPSMT"/>
          <w:sz w:val="24"/>
          <w:szCs w:val="24"/>
        </w:rPr>
        <w:t>р</w:t>
      </w:r>
      <w:r>
        <w:rPr>
          <w:rFonts w:ascii="TimesNewRomanPSMT" w:hAnsi="TimesNewRomanPSMT" w:cs="TimesNewRomanPSMT"/>
          <w:sz w:val="24"/>
          <w:szCs w:val="24"/>
        </w:rPr>
        <w:t>нет.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2.3. План выполнения выпускной квалификационной работы составляется </w:t>
      </w:r>
      <w:r>
        <w:rPr>
          <w:rFonts w:ascii="TimesNewRomanPSMT" w:hAnsi="TimesNewRomanPSMT" w:cs="TimesNewRomanPSMT"/>
          <w:sz w:val="24"/>
          <w:szCs w:val="24"/>
        </w:rPr>
        <w:lastRenderedPageBreak/>
        <w:t>обучающи</w:t>
      </w:r>
      <w:r>
        <w:rPr>
          <w:rFonts w:ascii="TimesNewRomanPSMT" w:hAnsi="TimesNewRomanPSMT" w:cs="TimesNewRomanPSMT"/>
          <w:sz w:val="24"/>
          <w:szCs w:val="24"/>
        </w:rPr>
        <w:t>м</w:t>
      </w:r>
      <w:r>
        <w:rPr>
          <w:rFonts w:ascii="TimesNewRomanPSMT" w:hAnsi="TimesNewRomanPSMT" w:cs="TimesNewRomanPSMT"/>
          <w:sz w:val="24"/>
          <w:szCs w:val="24"/>
        </w:rPr>
        <w:t>ся самостоятельно и согласовывается с научным руководителем. Содержание выпускной кв</w:t>
      </w:r>
      <w:r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24"/>
          <w:szCs w:val="24"/>
        </w:rPr>
        <w:t>лификационной работы должно соответствовать ее теме и плану.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2.4. Выпускная квалификационная работа должна включать:</w:t>
      </w:r>
    </w:p>
    <w:p w:rsidR="00B41473" w:rsidRDefault="00B41473" w:rsidP="00B41473">
      <w:pPr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adjustRightInd w:val="0"/>
        <w:spacing w:before="20" w:after="20"/>
        <w:ind w:left="328" w:hanging="17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>Титульный лист. </w:t>
      </w:r>
      <w:r>
        <w:rPr>
          <w:rFonts w:ascii="TimesNewRomanPSMT" w:hAnsi="TimesNewRomanPSMT" w:cs="TimesNewRomanPSMT"/>
          <w:sz w:val="24"/>
          <w:szCs w:val="24"/>
        </w:rPr>
        <w:t>Оформляется по образцу, приведенному в </w:t>
      </w:r>
      <w:hyperlink r:id="rId5" w:history="1">
        <w:r>
          <w:rPr>
            <w:rFonts w:ascii="TimesNewRomanPSMT" w:hAnsi="TimesNewRomanPSMT" w:cs="TimesNewRomanPSMT"/>
            <w:sz w:val="24"/>
            <w:szCs w:val="24"/>
          </w:rPr>
          <w:t>приложении А.</w:t>
        </w:r>
      </w:hyperlink>
    </w:p>
    <w:p w:rsidR="00B41473" w:rsidRDefault="00B41473" w:rsidP="00B41473">
      <w:pPr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adjustRightInd w:val="0"/>
        <w:spacing w:before="20" w:after="20"/>
        <w:ind w:left="328" w:hanging="17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>Содержание. </w:t>
      </w:r>
      <w:r>
        <w:rPr>
          <w:rFonts w:ascii="TimesNewRomanPSMT" w:hAnsi="TimesNewRomanPSMT" w:cs="TimesNewRomanPSMT"/>
          <w:sz w:val="24"/>
          <w:szCs w:val="24"/>
        </w:rPr>
        <w:t>Включает порядок расположения отдельных частей выпускной квалиф</w:t>
      </w:r>
      <w:r>
        <w:rPr>
          <w:rFonts w:ascii="TimesNewRomanPSMT" w:hAnsi="TimesNewRomanPSMT" w:cs="TimesNewRomanPSMT"/>
          <w:sz w:val="24"/>
          <w:szCs w:val="24"/>
        </w:rPr>
        <w:t>и</w:t>
      </w:r>
      <w:r>
        <w:rPr>
          <w:rFonts w:ascii="TimesNewRomanPSMT" w:hAnsi="TimesNewRomanPSMT" w:cs="TimesNewRomanPSMT"/>
          <w:sz w:val="24"/>
          <w:szCs w:val="24"/>
        </w:rPr>
        <w:t>кационной работы с указанием страниц, на которых соответствующий раздел начинается.</w:t>
      </w:r>
    </w:p>
    <w:p w:rsidR="00B41473" w:rsidRDefault="00B41473" w:rsidP="00B41473">
      <w:pPr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adjustRightInd w:val="0"/>
        <w:spacing w:before="20" w:after="20"/>
        <w:ind w:left="328" w:hanging="17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>Введение. </w:t>
      </w:r>
      <w:r>
        <w:rPr>
          <w:rFonts w:ascii="TimesNewRomanPSMT" w:hAnsi="TimesNewRomanPSMT" w:cs="TimesNewRomanPSMT"/>
          <w:sz w:val="24"/>
          <w:szCs w:val="24"/>
        </w:rPr>
        <w:t>В нем автор обосновывает научную актуальность, практическую значимость, новизну темы, а также указывает цель и задачи проводимого исследования.</w:t>
      </w:r>
    </w:p>
    <w:p w:rsidR="00B41473" w:rsidRDefault="00B41473" w:rsidP="00B41473">
      <w:pPr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adjustRightInd w:val="0"/>
        <w:spacing w:before="20" w:after="20"/>
        <w:ind w:left="328" w:hanging="17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>Основная часть.</w:t>
      </w:r>
      <w:r>
        <w:rPr>
          <w:rFonts w:ascii="TimesNewRomanPSMT" w:hAnsi="TimesNewRomanPSMT" w:cs="TimesNewRomanPSMT"/>
          <w:sz w:val="24"/>
          <w:szCs w:val="24"/>
        </w:rPr>
        <w:t> Структура основной части определяется правилами оформления в</w:t>
      </w:r>
      <w:r>
        <w:rPr>
          <w:rFonts w:ascii="TimesNewRomanPSMT" w:hAnsi="TimesNewRomanPSMT" w:cs="TimesNewRomanPSMT"/>
          <w:sz w:val="24"/>
          <w:szCs w:val="24"/>
        </w:rPr>
        <w:t>ы</w:t>
      </w:r>
      <w:r>
        <w:rPr>
          <w:rFonts w:ascii="TimesNewRomanPSMT" w:hAnsi="TimesNewRomanPSMT" w:cs="TimesNewRomanPSMT"/>
          <w:sz w:val="24"/>
          <w:szCs w:val="24"/>
        </w:rPr>
        <w:t>пускных квалификационных работ.</w:t>
      </w:r>
    </w:p>
    <w:p w:rsidR="00B41473" w:rsidRDefault="00B41473" w:rsidP="00B41473">
      <w:pPr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adjustRightInd w:val="0"/>
        <w:spacing w:before="20" w:after="20"/>
        <w:ind w:left="328" w:hanging="17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>Заключение (или выводы).</w:t>
      </w:r>
      <w:r>
        <w:rPr>
          <w:rFonts w:ascii="TimesNewRomanPSMT" w:hAnsi="TimesNewRomanPSMT" w:cs="TimesNewRomanPSMT"/>
          <w:sz w:val="24"/>
          <w:szCs w:val="24"/>
        </w:rPr>
        <w:t> В заключении подводится итог проведенному исследованию, формулируются предложения и выводы автора, вытекающие из работы.</w:t>
      </w:r>
    </w:p>
    <w:p w:rsidR="00B41473" w:rsidRDefault="00B41473" w:rsidP="00B41473">
      <w:pPr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adjustRightInd w:val="0"/>
        <w:spacing w:before="20" w:after="20"/>
        <w:ind w:left="328" w:hanging="17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Список литературы. </w:t>
      </w:r>
      <w:r>
        <w:rPr>
          <w:rFonts w:ascii="TimesNewRomanPSMT" w:hAnsi="TimesNewRomanPSMT" w:cs="TimesNewRomanPSMT"/>
          <w:sz w:val="24"/>
          <w:szCs w:val="24"/>
        </w:rPr>
        <w:t> В список литературы включаются только те работы, на которые сделаны ссылки по тексту работы. Список оформляется в соответствии с ГОСТ 7.1-2003.</w:t>
      </w:r>
    </w:p>
    <w:p w:rsidR="00B41473" w:rsidRDefault="00B41473" w:rsidP="00B41473">
      <w:pPr>
        <w:widowControl w:val="0"/>
        <w:numPr>
          <w:ilvl w:val="0"/>
          <w:numId w:val="8"/>
        </w:numPr>
        <w:tabs>
          <w:tab w:val="left" w:pos="326"/>
        </w:tabs>
        <w:autoSpaceDE w:val="0"/>
        <w:autoSpaceDN w:val="0"/>
        <w:adjustRightInd w:val="0"/>
        <w:spacing w:before="20" w:after="20"/>
        <w:ind w:left="328" w:hanging="17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>Приложения. </w:t>
      </w:r>
      <w:r>
        <w:rPr>
          <w:rFonts w:ascii="TimesNewRomanPSMT" w:hAnsi="TimesNewRomanPSMT" w:cs="TimesNewRomanPSMT"/>
          <w:sz w:val="24"/>
          <w:szCs w:val="24"/>
        </w:rPr>
        <w:t>Приводятся используемые в работе, таблицы, графики, схемы и др. (ан</w:t>
      </w:r>
      <w:r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24"/>
          <w:szCs w:val="24"/>
        </w:rPr>
        <w:t>литические табличные и графические материалы могут быть приведены также в основной части).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2.5. В ходе выполнения выпускной квалификационной работы обучающийся по мере необходимости обращается за консультацией к научному руководителю.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2.6. Выполненная и оформленная выпускная квалификационная работа за 2 недели в сброшюрованном виде регистрируется на кафедре и передается научному руководителю. Научный руководитель на основании представленной работы принимает решение о допуске в</w:t>
      </w:r>
      <w:r>
        <w:rPr>
          <w:rFonts w:ascii="TimesNewRomanPSMT" w:hAnsi="TimesNewRomanPSMT" w:cs="TimesNewRomanPSMT"/>
          <w:sz w:val="24"/>
          <w:szCs w:val="24"/>
        </w:rPr>
        <w:t>ы</w:t>
      </w:r>
      <w:r>
        <w:rPr>
          <w:rFonts w:ascii="TimesNewRomanPSMT" w:hAnsi="TimesNewRomanPSMT" w:cs="TimesNewRomanPSMT"/>
          <w:sz w:val="24"/>
          <w:szCs w:val="24"/>
        </w:rPr>
        <w:t>пускной квалификационной работы к защите. В случае отрицательного отзыва научного руководителя, решение о допуске к защите по заявлению обучающегося может принять зав</w:t>
      </w:r>
      <w:r>
        <w:rPr>
          <w:rFonts w:ascii="TimesNewRomanPSMT" w:hAnsi="TimesNewRomanPSMT" w:cs="TimesNewRomanPSMT"/>
          <w:sz w:val="24"/>
          <w:szCs w:val="24"/>
        </w:rPr>
        <w:t>е</w:t>
      </w:r>
      <w:r>
        <w:rPr>
          <w:rFonts w:ascii="TimesNewRomanPSMT" w:hAnsi="TimesNewRomanPSMT" w:cs="TimesNewRomanPSMT"/>
          <w:sz w:val="24"/>
          <w:szCs w:val="24"/>
        </w:rPr>
        <w:t>дующий кафедрой. Непредставление выпускной квалификационной работы на кафедру в устано</w:t>
      </w:r>
      <w:r>
        <w:rPr>
          <w:rFonts w:ascii="TimesNewRomanPSMT" w:hAnsi="TimesNewRomanPSMT" w:cs="TimesNewRomanPSMT"/>
          <w:sz w:val="24"/>
          <w:szCs w:val="24"/>
        </w:rPr>
        <w:t>в</w:t>
      </w:r>
      <w:r>
        <w:rPr>
          <w:rFonts w:ascii="TimesNewRomanPSMT" w:hAnsi="TimesNewRomanPSMT" w:cs="TimesNewRomanPSMT"/>
          <w:sz w:val="24"/>
          <w:szCs w:val="24"/>
        </w:rPr>
        <w:t xml:space="preserve">ленный срок без уважительной причины может являться основанием для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недопуска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обуча</w:t>
      </w:r>
      <w:r>
        <w:rPr>
          <w:rFonts w:ascii="TimesNewRomanPSMT" w:hAnsi="TimesNewRomanPSMT" w:cs="TimesNewRomanPSMT"/>
          <w:sz w:val="24"/>
          <w:szCs w:val="24"/>
        </w:rPr>
        <w:t>ю</w:t>
      </w:r>
      <w:r>
        <w:rPr>
          <w:rFonts w:ascii="TimesNewRomanPSMT" w:hAnsi="TimesNewRomanPSMT" w:cs="TimesNewRomanPSMT"/>
          <w:sz w:val="24"/>
          <w:szCs w:val="24"/>
        </w:rPr>
        <w:t>щегося к ее защите в текущем учебном году.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2.7. Кафедры вправе назначать предзащиту выпускных квалификационных работ. По результатам предзащиты обучающийся имеет право внести изменения в текст работы и пре</w:t>
      </w:r>
      <w:r>
        <w:rPr>
          <w:rFonts w:ascii="TimesNewRomanPSMT" w:hAnsi="TimesNewRomanPSMT" w:cs="TimesNewRomanPSMT"/>
          <w:sz w:val="24"/>
          <w:szCs w:val="24"/>
        </w:rPr>
        <w:t>д</w:t>
      </w:r>
      <w:r>
        <w:rPr>
          <w:rFonts w:ascii="TimesNewRomanPSMT" w:hAnsi="TimesNewRomanPSMT" w:cs="TimesNewRomanPSMT"/>
          <w:sz w:val="24"/>
          <w:szCs w:val="24"/>
        </w:rPr>
        <w:t>ставить ее на кафедру за 10 дней до установленного срока защиты.</w:t>
      </w:r>
    </w:p>
    <w:p w:rsidR="00B41473" w:rsidRDefault="00B41473" w:rsidP="00B41473">
      <w:pPr>
        <w:widowControl w:val="0"/>
        <w:autoSpaceDE w:val="0"/>
        <w:autoSpaceDN w:val="0"/>
        <w:adjustRightInd w:val="0"/>
        <w:spacing w:after="0"/>
        <w:ind w:firstLine="6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2.8. Рецензирование выпускных квалификационных работ должно осуществляться сп</w:t>
      </w:r>
      <w:r>
        <w:rPr>
          <w:rFonts w:ascii="TimesNewRomanPSMT" w:hAnsi="TimesNewRomanPSMT" w:cs="TimesNewRomanPSMT"/>
          <w:sz w:val="24"/>
          <w:szCs w:val="24"/>
        </w:rPr>
        <w:t>е</w:t>
      </w:r>
      <w:r>
        <w:rPr>
          <w:rFonts w:ascii="TimesNewRomanPSMT" w:hAnsi="TimesNewRomanPSMT" w:cs="TimesNewRomanPSMT"/>
          <w:sz w:val="24"/>
          <w:szCs w:val="24"/>
        </w:rPr>
        <w:t>циалистами, не являющимися сотрудниками выпускающей кафедры. Работа, допущенная к защите, представляется рецензенту не менее чем за 7 дней до защиты. Рецензент имеет право рекомендовать ГАК отметить рецензируемую работу. Рецензия представляется на кафедру не позднее, чем за 3 дня до защиты. Автор работы, имеет право ознакомиться с письменным о</w:t>
      </w:r>
      <w:r>
        <w:rPr>
          <w:rFonts w:ascii="TimesNewRomanPSMT" w:hAnsi="TimesNewRomanPSMT" w:cs="TimesNewRomanPSMT"/>
          <w:sz w:val="24"/>
          <w:szCs w:val="24"/>
        </w:rPr>
        <w:t>т</w:t>
      </w:r>
      <w:r>
        <w:rPr>
          <w:rFonts w:ascii="TimesNewRomanPSMT" w:hAnsi="TimesNewRomanPSMT" w:cs="TimesNewRomanPSMT"/>
          <w:sz w:val="24"/>
          <w:szCs w:val="24"/>
        </w:rPr>
        <w:t>зывом рецензента до защиты работы. Выпускная квалификационная работа с отзывом руков</w:t>
      </w:r>
      <w:r>
        <w:rPr>
          <w:rFonts w:ascii="TimesNewRomanPSMT" w:hAnsi="TimesNewRomanPSMT" w:cs="TimesNewRomanPSMT"/>
          <w:sz w:val="24"/>
          <w:szCs w:val="24"/>
        </w:rPr>
        <w:t>о</w:t>
      </w:r>
      <w:r>
        <w:rPr>
          <w:rFonts w:ascii="TimesNewRomanPSMT" w:hAnsi="TimesNewRomanPSMT" w:cs="TimesNewRomanPSMT"/>
          <w:sz w:val="24"/>
          <w:szCs w:val="24"/>
        </w:rPr>
        <w:t>дителя и рецензией (прил. 2) передается секретарю ГАК за 3 дня до защиты.</w:t>
      </w:r>
    </w:p>
    <w:p w:rsidR="00996956" w:rsidRDefault="00996956"/>
    <w:sectPr w:rsidR="0099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0000000A"/>
    <w:lvl w:ilvl="0" w:tplc="0000038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0000000B"/>
    <w:lvl w:ilvl="0" w:tplc="000003E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0015"/>
    <w:multiLevelType w:val="hybridMultilevel"/>
    <w:tmpl w:val="00000015"/>
    <w:lvl w:ilvl="0" w:tplc="000007D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0016"/>
    <w:multiLevelType w:val="hybridMultilevel"/>
    <w:tmpl w:val="00000016"/>
    <w:lvl w:ilvl="0" w:tplc="0000083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0017"/>
    <w:multiLevelType w:val="hybridMultilevel"/>
    <w:tmpl w:val="00000017"/>
    <w:lvl w:ilvl="0" w:tplc="0000089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0018"/>
    <w:multiLevelType w:val="hybridMultilevel"/>
    <w:tmpl w:val="00000018"/>
    <w:lvl w:ilvl="0" w:tplc="000008F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0019"/>
    <w:multiLevelType w:val="hybridMultilevel"/>
    <w:tmpl w:val="00000019"/>
    <w:lvl w:ilvl="0" w:tplc="0000096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001A"/>
    <w:multiLevelType w:val="hybridMultilevel"/>
    <w:tmpl w:val="0000001A"/>
    <w:lvl w:ilvl="0" w:tplc="000009C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001B"/>
    <w:multiLevelType w:val="hybridMultilevel"/>
    <w:tmpl w:val="0000001B"/>
    <w:lvl w:ilvl="0" w:tplc="00000A2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001C"/>
    <w:multiLevelType w:val="hybridMultilevel"/>
    <w:tmpl w:val="0000001C"/>
    <w:lvl w:ilvl="0" w:tplc="00000A8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001D"/>
    <w:multiLevelType w:val="hybridMultilevel"/>
    <w:tmpl w:val="0000001D"/>
    <w:lvl w:ilvl="0" w:tplc="00000AF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001E"/>
    <w:multiLevelType w:val="hybridMultilevel"/>
    <w:tmpl w:val="0000001E"/>
    <w:lvl w:ilvl="0" w:tplc="00000B5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001F"/>
    <w:multiLevelType w:val="hybridMultilevel"/>
    <w:tmpl w:val="0000001F"/>
    <w:lvl w:ilvl="0" w:tplc="00000BB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834606D"/>
    <w:multiLevelType w:val="singleLevel"/>
    <w:tmpl w:val="FEB4D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73"/>
    <w:rsid w:val="00996956"/>
    <w:rsid w:val="00B41473"/>
    <w:rsid w:val="00C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A786"/>
  <w15:chartTrackingRefBased/>
  <w15:docId w15:val="{28D92FDA-E914-4D01-BF02-A95D7E11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414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414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4147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B414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147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414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147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ld.kpfu.ru/umu/bin_files/59-259!59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Гафарова</dc:creator>
  <cp:keywords/>
  <dc:description/>
  <cp:lastModifiedBy>Альбина Гафарова</cp:lastModifiedBy>
  <cp:revision>1</cp:revision>
  <dcterms:created xsi:type="dcterms:W3CDTF">2020-11-11T08:26:00Z</dcterms:created>
  <dcterms:modified xsi:type="dcterms:W3CDTF">2020-11-11T08:41:00Z</dcterms:modified>
</cp:coreProperties>
</file>