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9F88" w14:textId="651807DD" w:rsidR="00F02C9E" w:rsidRPr="00DA49FE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Разработано и рекомендовано к утверждению</w:t>
      </w:r>
    </w:p>
    <w:p w14:paraId="3D8BD6D2" w14:textId="6B4D71E5" w:rsidR="00F02C9E" w:rsidRPr="00DA49FE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6"/>
          <w:szCs w:val="26"/>
          <w:highlight w:val="yellow"/>
        </w:rPr>
      </w:pPr>
      <w:r w:rsidRPr="00DA49FE">
        <w:rPr>
          <w:rFonts w:ascii="Times New Roman" w:hAnsi="Times New Roman"/>
          <w:sz w:val="26"/>
          <w:szCs w:val="26"/>
        </w:rPr>
        <w:t>Ученым советом</w:t>
      </w:r>
      <w:r w:rsidR="00554C1C" w:rsidRPr="00DA49FE">
        <w:rPr>
          <w:rFonts w:ascii="Times New Roman" w:hAnsi="Times New Roman"/>
          <w:sz w:val="26"/>
          <w:szCs w:val="26"/>
        </w:rPr>
        <w:t xml:space="preserve"> КИББ </w:t>
      </w:r>
      <w:r w:rsidRPr="00DA49FE">
        <w:rPr>
          <w:rFonts w:ascii="Times New Roman" w:hAnsi="Times New Roman"/>
          <w:sz w:val="26"/>
          <w:szCs w:val="26"/>
        </w:rPr>
        <w:t>ФИЦ КазНЦ РАН</w:t>
      </w:r>
    </w:p>
    <w:p w14:paraId="38BD0EA1" w14:textId="3A68BC93" w:rsidR="00F02C9E" w:rsidRPr="00DA49FE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6"/>
          <w:szCs w:val="26"/>
        </w:rPr>
      </w:pPr>
    </w:p>
    <w:p w14:paraId="55C7AD17" w14:textId="77777777" w:rsidR="00F02C9E" w:rsidRPr="00DA49FE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sz w:val="26"/>
          <w:szCs w:val="26"/>
        </w:rPr>
      </w:pPr>
    </w:p>
    <w:p w14:paraId="365F9774" w14:textId="77777777" w:rsidR="00F02C9E" w:rsidRPr="00DA49FE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sz w:val="26"/>
          <w:szCs w:val="26"/>
        </w:rPr>
      </w:pPr>
    </w:p>
    <w:p w14:paraId="21EDE227" w14:textId="26061C13" w:rsidR="00E93F8D" w:rsidRPr="00DA49FE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36FCA6F" w14:textId="02B5F3BF" w:rsidR="00D83783" w:rsidRPr="00DA49FE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9549DB0" w14:textId="5E321E5D" w:rsidR="00D83783" w:rsidRPr="00DA49FE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3C3B3D2" w14:textId="45D6578E" w:rsidR="00D83783" w:rsidRPr="00DA49FE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E9BB60" w14:textId="77777777" w:rsidR="00D83783" w:rsidRPr="00DA49FE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A337DC5" w14:textId="36D7C820" w:rsidR="00E93F8D" w:rsidRPr="00DA49FE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49845B9" w14:textId="77777777" w:rsidR="00E93F8D" w:rsidRPr="00DA49FE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8EBB832" w14:textId="77777777" w:rsidR="00D83783" w:rsidRPr="00DA49FE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F79C615" w14:textId="77777777" w:rsidR="00DA49FE" w:rsidRPr="00DA49FE" w:rsidRDefault="00DA49FE" w:rsidP="00DA49FE">
      <w:pPr>
        <w:jc w:val="center"/>
        <w:rPr>
          <w:rFonts w:ascii="Times New Roman" w:hAnsi="Times New Roman"/>
          <w:b/>
          <w:sz w:val="26"/>
          <w:szCs w:val="26"/>
        </w:rPr>
      </w:pPr>
      <w:r w:rsidRPr="00DA49FE">
        <w:rPr>
          <w:rFonts w:ascii="Times New Roman" w:hAnsi="Times New Roman"/>
          <w:b/>
          <w:sz w:val="26"/>
          <w:szCs w:val="26"/>
        </w:rPr>
        <w:t>РАБОЧАЯ ПРОГРАММА ДИСЦИПЛИНЫ</w:t>
      </w:r>
    </w:p>
    <w:p w14:paraId="7DB11660" w14:textId="77777777" w:rsidR="00DA49FE" w:rsidRPr="00DA49FE" w:rsidRDefault="00DA49FE" w:rsidP="00DA49FE">
      <w:pPr>
        <w:jc w:val="center"/>
        <w:rPr>
          <w:rFonts w:ascii="Times New Roman" w:hAnsi="Times New Roman"/>
          <w:sz w:val="26"/>
          <w:szCs w:val="26"/>
        </w:rPr>
      </w:pPr>
    </w:p>
    <w:p w14:paraId="42AA458F" w14:textId="77777777" w:rsidR="00DA49FE" w:rsidRPr="00DA49FE" w:rsidRDefault="00DA49FE" w:rsidP="00DA49FE">
      <w:pPr>
        <w:spacing w:after="0" w:line="3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b/>
          <w:sz w:val="26"/>
          <w:szCs w:val="26"/>
          <w:lang w:eastAsia="ru-RU"/>
        </w:rPr>
        <w:t>«ГЕНЕТИКА МИКРООРГАНИЗМОВ»</w:t>
      </w:r>
    </w:p>
    <w:p w14:paraId="5BC95057" w14:textId="77777777" w:rsidR="00DA49FE" w:rsidRPr="00DA49FE" w:rsidRDefault="00DA49FE" w:rsidP="00DA49FE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</w:p>
    <w:p w14:paraId="551BF76A" w14:textId="77777777" w:rsidR="00DA49FE" w:rsidRPr="00DA49FE" w:rsidRDefault="00DA49FE" w:rsidP="00DA49FE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Составная часть</w:t>
      </w:r>
    </w:p>
    <w:p w14:paraId="2CEF873C" w14:textId="77777777" w:rsidR="00DA49FE" w:rsidRPr="00DA49FE" w:rsidRDefault="00DA49FE" w:rsidP="00DA49FE">
      <w:pPr>
        <w:tabs>
          <w:tab w:val="left" w:pos="4395"/>
        </w:tabs>
        <w:jc w:val="center"/>
        <w:rPr>
          <w:rFonts w:ascii="Times New Roman" w:hAnsi="Times New Roman"/>
          <w:b/>
          <w:bCs/>
          <w:smallCaps/>
          <w:sz w:val="26"/>
          <w:szCs w:val="26"/>
        </w:rPr>
      </w:pPr>
      <w:r w:rsidRPr="00DA49FE">
        <w:rPr>
          <w:rFonts w:ascii="Times New Roman" w:hAnsi="Times New Roman"/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7C23C795" w14:textId="77777777" w:rsidR="00DA49FE" w:rsidRPr="00DA49FE" w:rsidRDefault="00DA49FE" w:rsidP="00DA49FE">
      <w:pPr>
        <w:tabs>
          <w:tab w:val="left" w:pos="4395"/>
        </w:tabs>
        <w:jc w:val="center"/>
        <w:rPr>
          <w:rFonts w:ascii="Times New Roman" w:hAnsi="Times New Roman"/>
          <w:b/>
          <w:bCs/>
          <w:smallCaps/>
          <w:sz w:val="26"/>
          <w:szCs w:val="26"/>
        </w:rPr>
      </w:pPr>
      <w:r w:rsidRPr="00DA49FE">
        <w:rPr>
          <w:rFonts w:ascii="Times New Roman" w:hAnsi="Times New Roman"/>
          <w:b/>
          <w:bCs/>
          <w:smallCaps/>
          <w:sz w:val="26"/>
          <w:szCs w:val="26"/>
        </w:rPr>
        <w:t xml:space="preserve">высшего образования - </w:t>
      </w:r>
    </w:p>
    <w:p w14:paraId="05C11F6D" w14:textId="77777777" w:rsidR="00227212" w:rsidRDefault="00DA49FE" w:rsidP="00DA49FE">
      <w:pPr>
        <w:tabs>
          <w:tab w:val="left" w:pos="4395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A49FE">
        <w:rPr>
          <w:rFonts w:ascii="Times New Roman" w:hAnsi="Times New Roman"/>
          <w:b/>
          <w:bCs/>
          <w:color w:val="000000"/>
          <w:sz w:val="26"/>
          <w:szCs w:val="26"/>
        </w:rPr>
        <w:t>программы подготовки научных и научно-педагогических</w:t>
      </w:r>
    </w:p>
    <w:p w14:paraId="11A58367" w14:textId="7F75EF8D" w:rsidR="00DA49FE" w:rsidRPr="00DA49FE" w:rsidRDefault="00DA49FE" w:rsidP="00DA49FE">
      <w:pPr>
        <w:tabs>
          <w:tab w:val="left" w:pos="439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color w:val="000000"/>
          <w:sz w:val="26"/>
          <w:szCs w:val="26"/>
        </w:rPr>
        <w:t xml:space="preserve"> кадров</w:t>
      </w:r>
      <w:r w:rsidR="0022721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DA49FE">
        <w:rPr>
          <w:rFonts w:ascii="Times New Roman" w:hAnsi="Times New Roman"/>
          <w:b/>
          <w:bCs/>
          <w:color w:val="000000"/>
          <w:sz w:val="26"/>
          <w:szCs w:val="26"/>
        </w:rPr>
        <w:t>в аспирантуре</w:t>
      </w:r>
    </w:p>
    <w:p w14:paraId="0F056334" w14:textId="77777777" w:rsidR="00E93F8D" w:rsidRPr="00DA49FE" w:rsidRDefault="00E93F8D" w:rsidP="00CA7E25">
      <w:pPr>
        <w:spacing w:after="0" w:line="3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A8100F4" w14:textId="3EA214F5" w:rsidR="00111949" w:rsidRPr="00DA49FE" w:rsidRDefault="00111949" w:rsidP="0046292B">
      <w:pPr>
        <w:spacing w:after="0" w:line="340" w:lineRule="exact"/>
        <w:ind w:firstLine="525"/>
        <w:jc w:val="center"/>
        <w:rPr>
          <w:rFonts w:ascii="Times New Roman" w:hAnsi="Times New Roman"/>
          <w:sz w:val="26"/>
          <w:szCs w:val="26"/>
        </w:rPr>
      </w:pPr>
    </w:p>
    <w:p w14:paraId="1830EF35" w14:textId="7CBB3609" w:rsidR="00F02C9E" w:rsidRPr="00DA49FE" w:rsidRDefault="00DA49FE" w:rsidP="00DA49FE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Научн</w:t>
      </w:r>
      <w:r w:rsidR="00031EE7">
        <w:rPr>
          <w:rFonts w:ascii="Times New Roman" w:hAnsi="Times New Roman"/>
          <w:sz w:val="26"/>
          <w:szCs w:val="26"/>
        </w:rPr>
        <w:t>ая</w:t>
      </w:r>
      <w:r w:rsidRPr="00DA49FE">
        <w:rPr>
          <w:rFonts w:ascii="Times New Roman" w:hAnsi="Times New Roman"/>
          <w:sz w:val="26"/>
          <w:szCs w:val="26"/>
        </w:rPr>
        <w:t xml:space="preserve"> специальност</w:t>
      </w:r>
      <w:r>
        <w:rPr>
          <w:rFonts w:ascii="Times New Roman" w:hAnsi="Times New Roman"/>
          <w:sz w:val="26"/>
          <w:szCs w:val="26"/>
        </w:rPr>
        <w:t>ь</w:t>
      </w:r>
      <w:r w:rsidRPr="00DA49FE">
        <w:rPr>
          <w:rFonts w:ascii="Times New Roman" w:hAnsi="Times New Roman"/>
          <w:sz w:val="26"/>
          <w:szCs w:val="26"/>
        </w:rPr>
        <w:t>:</w:t>
      </w:r>
    </w:p>
    <w:p w14:paraId="2C11C6BC" w14:textId="77777777" w:rsidR="00DA49FE" w:rsidRPr="00DA49FE" w:rsidRDefault="00DA49FE" w:rsidP="00DA49FE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</w:pPr>
    </w:p>
    <w:p w14:paraId="3A276E9D" w14:textId="63161E5F" w:rsidR="00DA49FE" w:rsidRPr="00DA49FE" w:rsidRDefault="00DA49FE" w:rsidP="00DA49FE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rFonts w:ascii="Times New Roman" w:hAnsi="Times New Roman"/>
          <w:sz w:val="26"/>
          <w:szCs w:val="26"/>
        </w:rPr>
        <w:sectPr w:rsidR="00DA49FE" w:rsidRPr="00DA49FE" w:rsidSect="0035179A">
          <w:footerReference w:type="default" r:id="rId7"/>
          <w:pgSz w:w="11906" w:h="16838"/>
          <w:pgMar w:top="1134" w:right="426" w:bottom="1134" w:left="567" w:header="708" w:footer="708" w:gutter="0"/>
          <w:cols w:space="708"/>
          <w:titlePg/>
          <w:docGrid w:linePitch="360"/>
        </w:sectPr>
      </w:pPr>
      <w:r w:rsidRPr="00DA49FE">
        <w:rPr>
          <w:rFonts w:ascii="Times New Roman" w:hAnsi="Times New Roman"/>
          <w:sz w:val="26"/>
          <w:szCs w:val="26"/>
        </w:rPr>
        <w:t>1.5.11. Микробиология</w:t>
      </w:r>
    </w:p>
    <w:p w14:paraId="072358EA" w14:textId="132AE8D8" w:rsidR="00F02C9E" w:rsidRPr="00DA49FE" w:rsidRDefault="00F02C9E" w:rsidP="00CA7E25">
      <w:pPr>
        <w:spacing w:line="340" w:lineRule="exact"/>
        <w:jc w:val="center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</w:p>
    <w:p w14:paraId="44F94462" w14:textId="0137AC1E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</w:p>
    <w:p w14:paraId="64D53DD4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1. Цели и задачи дисциплины</w:t>
      </w:r>
    </w:p>
    <w:p w14:paraId="63B1DA23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 xml:space="preserve">2. Виды учебной деятельности, способ и формы ее проведения, трудоемкость </w:t>
      </w:r>
    </w:p>
    <w:p w14:paraId="390A5D10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дисциплины.</w:t>
      </w:r>
    </w:p>
    <w:p w14:paraId="5DA0FB50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3. Перечень планируемых результатов обучения.</w:t>
      </w:r>
    </w:p>
    <w:p w14:paraId="03D6175D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4. Место дисциплины в структуре образовательной программы.</w:t>
      </w:r>
    </w:p>
    <w:p w14:paraId="474B0275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5. Содержание дисциплины.</w:t>
      </w:r>
    </w:p>
    <w:p w14:paraId="23AA1AC6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6. Формы текущего контроля и промежуточной аттестации, критерии оценки.</w:t>
      </w:r>
    </w:p>
    <w:p w14:paraId="4FD1D05B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 xml:space="preserve">7. Перечень учебной литературы и ресурсов сети «Интернет», необходимых </w:t>
      </w:r>
    </w:p>
    <w:p w14:paraId="3F331644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для освоения дисциплины.</w:t>
      </w:r>
    </w:p>
    <w:p w14:paraId="25E9F510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 xml:space="preserve">8. Описание материально-технической базы, необходимой для освоения </w:t>
      </w:r>
    </w:p>
    <w:p w14:paraId="4FD2B0C5" w14:textId="2CE231C9" w:rsidR="00F02C9E" w:rsidRPr="00DA49FE" w:rsidRDefault="008B182C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д</w:t>
      </w:r>
      <w:r w:rsidR="00F02C9E" w:rsidRPr="00DA49FE">
        <w:rPr>
          <w:rFonts w:ascii="Times New Roman" w:hAnsi="Times New Roman"/>
          <w:sz w:val="26"/>
          <w:szCs w:val="26"/>
        </w:rPr>
        <w:t>исциплины</w:t>
      </w:r>
    </w:p>
    <w:p w14:paraId="05F509D7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  <w:sectPr w:rsidR="00F02C9E" w:rsidRPr="00DA49FE" w:rsidSect="0035179A">
          <w:pgSz w:w="11906" w:h="16838"/>
          <w:pgMar w:top="1134" w:right="426" w:bottom="1134" w:left="567" w:header="708" w:footer="708" w:gutter="0"/>
          <w:cols w:space="708"/>
          <w:titlePg/>
          <w:docGrid w:linePitch="360"/>
        </w:sectPr>
      </w:pPr>
    </w:p>
    <w:p w14:paraId="0BF7F4D4" w14:textId="77777777" w:rsidR="00F02C9E" w:rsidRPr="00DA49FE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lastRenderedPageBreak/>
        <w:t>1. ЦЕЛИ И ЗАДАЧИ ОСВОЕНИЯ ДИСЦИПЛИНЫ</w:t>
      </w:r>
    </w:p>
    <w:p w14:paraId="3356988A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</w:p>
    <w:p w14:paraId="06147875" w14:textId="30B7710B" w:rsidR="003D6481" w:rsidRPr="00DA49FE" w:rsidRDefault="003D6481" w:rsidP="00CA7E25">
      <w:pPr>
        <w:shd w:val="clear" w:color="auto" w:fill="FFFFFF"/>
        <w:spacing w:after="0" w:line="340" w:lineRule="exact"/>
        <w:ind w:firstLine="525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Генетика микроорганизмов изучает </w:t>
      </w:r>
      <w:bookmarkStart w:id="0" w:name="_Hlk180402729"/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структуру, функции и изменения генетического аппарата, а также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способы генетического обмена </w:t>
      </w:r>
      <w:bookmarkEnd w:id="0"/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 бактерий, микроскопических грибов и водорослей, вирусов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животных, растений, актинофагов и бактериофагов. Высокая разрешающая способность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методов классического генетического анализа микроорганизмов и вирусов позволила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впервые изучить их генетический аппарат на молекулярном и клеточном уровнях. Знание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тонких механизмов генетических процессов, обеспечивающих горизонтальный перенос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генов лежит в основе понимания не только эволюции этой наиболее разнообразной группы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организмов, но и является мощным инструментом для целенаправленного изменения их</w:t>
      </w:r>
      <w:r w:rsidR="00DC122B"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свойств для практического использования.</w:t>
      </w:r>
    </w:p>
    <w:p w14:paraId="5C5F23DB" w14:textId="48EF5EA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</w:p>
    <w:p w14:paraId="050A055C" w14:textId="77777777" w:rsidR="00F02C9E" w:rsidRPr="00DA49FE" w:rsidRDefault="00F02C9E" w:rsidP="00CA7E25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Цель изучения дисциплины</w:t>
      </w:r>
      <w:r w:rsidRPr="00DA49FE">
        <w:rPr>
          <w:rFonts w:ascii="Times New Roman" w:hAnsi="Times New Roman"/>
          <w:sz w:val="26"/>
          <w:szCs w:val="26"/>
        </w:rPr>
        <w:t>:</w:t>
      </w:r>
    </w:p>
    <w:p w14:paraId="2EC3630A" w14:textId="2BCA1219" w:rsidR="00F02C9E" w:rsidRPr="00DA49FE" w:rsidRDefault="00876F97" w:rsidP="00CA7E25">
      <w:pPr>
        <w:spacing w:after="0" w:line="340" w:lineRule="exact"/>
        <w:ind w:firstLine="527"/>
        <w:jc w:val="both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Формирование представлений о молекулярных основах наследственности и наследственной изменчивости микроорганизмов, об организации генетического аппарата микроорганизмов; формирование понимания об основных механизмах наследственной изменчивости - мутагенезе и генетической рекомбинации, о механизмах обмена ДНК у бактерий, роли горизонтального переноса генов, строения и роли мигрирующих элементов.</w:t>
      </w:r>
    </w:p>
    <w:p w14:paraId="1912EABE" w14:textId="77777777" w:rsidR="00CA7E25" w:rsidRPr="00DA49FE" w:rsidRDefault="00CA7E25" w:rsidP="00CA7E25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</w:p>
    <w:p w14:paraId="2CB4E333" w14:textId="3D7DAAEC" w:rsidR="00F02C9E" w:rsidRPr="00DA49FE" w:rsidRDefault="00F02C9E" w:rsidP="00CA7E25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 xml:space="preserve">Задачи дисциплины: </w:t>
      </w:r>
    </w:p>
    <w:p w14:paraId="4DF80756" w14:textId="65A065BC" w:rsidR="00F45072" w:rsidRPr="00DA49FE" w:rsidRDefault="00DC122B" w:rsidP="00F45072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1.</w:t>
      </w:r>
      <w:r w:rsidR="00F45072" w:rsidRPr="00DA49FE">
        <w:rPr>
          <w:rFonts w:ascii="Times New Roman" w:hAnsi="Times New Roman"/>
          <w:sz w:val="26"/>
          <w:szCs w:val="26"/>
        </w:rPr>
        <w:t> </w:t>
      </w:r>
      <w:r w:rsidRPr="00DA49FE">
        <w:rPr>
          <w:rFonts w:ascii="Times New Roman" w:hAnsi="Times New Roman"/>
          <w:sz w:val="26"/>
          <w:szCs w:val="26"/>
        </w:rPr>
        <w:t xml:space="preserve">Создание углубленного представления </w:t>
      </w:r>
      <w:r w:rsidR="00F45072" w:rsidRPr="00DA49FE">
        <w:rPr>
          <w:rFonts w:ascii="Times New Roman" w:hAnsi="Times New Roman"/>
          <w:sz w:val="26"/>
          <w:szCs w:val="26"/>
        </w:rPr>
        <w:t>о структуре, функциях и изменениях генетического аппарата, а также способах генетического обмена у микроорганизмов</w:t>
      </w:r>
    </w:p>
    <w:p w14:paraId="68550E7B" w14:textId="11BFE32F" w:rsidR="00DC122B" w:rsidRPr="00DA49FE" w:rsidRDefault="00DC122B" w:rsidP="00DA32EE">
      <w:pPr>
        <w:spacing w:after="0" w:line="340" w:lineRule="exact"/>
        <w:jc w:val="both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2.</w:t>
      </w:r>
      <w:r w:rsidR="00040D5F" w:rsidRPr="00DA49FE">
        <w:rPr>
          <w:rFonts w:ascii="Times New Roman" w:hAnsi="Times New Roman"/>
          <w:sz w:val="26"/>
          <w:szCs w:val="26"/>
        </w:rPr>
        <w:t xml:space="preserve"> Ознакомление с основными принципами работы</w:t>
      </w:r>
      <w:r w:rsidR="00DA32EE" w:rsidRPr="00DA49FE">
        <w:rPr>
          <w:rFonts w:ascii="Times New Roman" w:hAnsi="Times New Roman"/>
          <w:sz w:val="26"/>
          <w:szCs w:val="26"/>
        </w:rPr>
        <w:t xml:space="preserve"> </w:t>
      </w:r>
      <w:r w:rsidR="00040D5F" w:rsidRPr="00DA49FE">
        <w:rPr>
          <w:rFonts w:ascii="Times New Roman" w:hAnsi="Times New Roman"/>
          <w:sz w:val="26"/>
          <w:szCs w:val="26"/>
        </w:rPr>
        <w:t>с генетическим аппаратом микроорганизмов</w:t>
      </w:r>
      <w:r w:rsidR="00DA32EE" w:rsidRPr="00DA49FE">
        <w:rPr>
          <w:rFonts w:ascii="Times New Roman" w:hAnsi="Times New Roman"/>
          <w:sz w:val="26"/>
          <w:szCs w:val="26"/>
        </w:rPr>
        <w:t>, методами получения мутантных форм.</w:t>
      </w:r>
    </w:p>
    <w:p w14:paraId="2B189A95" w14:textId="5EBFFB06" w:rsidR="00F02C9E" w:rsidRPr="00DA49FE" w:rsidRDefault="00DC122B" w:rsidP="007C510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3.</w:t>
      </w:r>
      <w:r w:rsidR="007C510A" w:rsidRPr="00DA49FE">
        <w:rPr>
          <w:rFonts w:ascii="Times New Roman" w:hAnsi="Times New Roman"/>
          <w:sz w:val="26"/>
          <w:szCs w:val="26"/>
        </w:rPr>
        <w:t> </w:t>
      </w:r>
      <w:r w:rsidRPr="00DA49FE">
        <w:rPr>
          <w:rFonts w:ascii="Times New Roman" w:hAnsi="Times New Roman"/>
          <w:sz w:val="26"/>
          <w:szCs w:val="26"/>
        </w:rPr>
        <w:t xml:space="preserve">Формирование специфических профессиональных навыков, необходимых для работы </w:t>
      </w:r>
      <w:r w:rsidR="007C510A" w:rsidRPr="00DA49FE">
        <w:rPr>
          <w:rFonts w:ascii="Times New Roman" w:hAnsi="Times New Roman"/>
          <w:sz w:val="26"/>
          <w:szCs w:val="26"/>
        </w:rPr>
        <w:t>с микроорганизмами и генетическим аппаратом микроорганизмов.</w:t>
      </w:r>
    </w:p>
    <w:p w14:paraId="777DC965" w14:textId="77777777" w:rsidR="00F02C9E" w:rsidRPr="00DA49FE" w:rsidRDefault="00F02C9E" w:rsidP="00CA7E25">
      <w:pPr>
        <w:spacing w:after="0" w:line="340" w:lineRule="exact"/>
        <w:ind w:firstLine="525"/>
        <w:rPr>
          <w:rFonts w:ascii="Times New Roman" w:hAnsi="Times New Roman"/>
          <w:sz w:val="26"/>
          <w:szCs w:val="26"/>
        </w:rPr>
      </w:pPr>
    </w:p>
    <w:p w14:paraId="69EF15ED" w14:textId="6AAAF560" w:rsidR="00F02C9E" w:rsidRPr="00DA49FE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2. ВИДЫ УЧЕБНОЙ ДЕЯТЕЛЬНОСТИ, СПОСОБ И ФОРМЫ ЕЕ</w:t>
      </w:r>
    </w:p>
    <w:p w14:paraId="14291019" w14:textId="77777777" w:rsidR="00F02C9E" w:rsidRPr="00DA49FE" w:rsidRDefault="00F02C9E" w:rsidP="007C510A">
      <w:pPr>
        <w:spacing w:after="120" w:line="340" w:lineRule="exact"/>
        <w:ind w:firstLine="527"/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ПРОВЕДЕНИЯ, ТРУДОЕМКОСТЬ ДИСЦИПЛИНЫ</w:t>
      </w:r>
    </w:p>
    <w:p w14:paraId="6602D80B" w14:textId="2D12BF25" w:rsidR="00E06175" w:rsidRPr="00DA49FE" w:rsidRDefault="00E06175" w:rsidP="0030619D">
      <w:pPr>
        <w:pStyle w:val="af5"/>
        <w:spacing w:line="340" w:lineRule="exact"/>
        <w:ind w:left="229" w:right="570" w:firstLine="707"/>
        <w:jc w:val="both"/>
      </w:pPr>
      <w:bookmarkStart w:id="1" w:name="_Toc31551160"/>
      <w:bookmarkStart w:id="2" w:name="_Toc53262555"/>
      <w:bookmarkStart w:id="3" w:name="_Toc53246743"/>
      <w:bookmarkStart w:id="4" w:name="_Toc36926271"/>
      <w:bookmarkStart w:id="5" w:name="_Hlk31550383"/>
      <w:r w:rsidRPr="00DA49FE">
        <w:t xml:space="preserve">Виды учебной деятельности: аудиторные занятия – </w:t>
      </w:r>
      <w:r w:rsidRPr="00DA49FE">
        <w:rPr>
          <w:b/>
          <w:bCs/>
        </w:rPr>
        <w:t>2</w:t>
      </w:r>
      <w:r w:rsidR="00A03433" w:rsidRPr="00DA49FE">
        <w:rPr>
          <w:b/>
          <w:bCs/>
        </w:rPr>
        <w:t>7</w:t>
      </w:r>
      <w:r w:rsidRPr="00DA49FE">
        <w:rPr>
          <w:b/>
          <w:bCs/>
        </w:rPr>
        <w:t xml:space="preserve"> часов</w:t>
      </w:r>
      <w:r w:rsidRPr="00DA49FE">
        <w:t>, самостоятельная</w:t>
      </w:r>
      <w:r w:rsidR="007A1E78" w:rsidRPr="00DA49FE">
        <w:t xml:space="preserve"> </w:t>
      </w:r>
      <w:r w:rsidRPr="00DA49FE">
        <w:rPr>
          <w:spacing w:val="-62"/>
        </w:rPr>
        <w:t xml:space="preserve"> </w:t>
      </w:r>
      <w:r w:rsidR="007A1E78" w:rsidRPr="00DA49FE">
        <w:rPr>
          <w:spacing w:val="-62"/>
        </w:rPr>
        <w:t xml:space="preserve">   </w:t>
      </w:r>
      <w:r w:rsidRPr="00DA49FE">
        <w:t>работа</w:t>
      </w:r>
      <w:r w:rsidRPr="00DA49FE">
        <w:rPr>
          <w:spacing w:val="-1"/>
        </w:rPr>
        <w:t xml:space="preserve"> </w:t>
      </w:r>
      <w:r w:rsidRPr="00DA49FE">
        <w:t>–</w:t>
      </w:r>
      <w:r w:rsidRPr="00DA49FE">
        <w:rPr>
          <w:spacing w:val="-1"/>
        </w:rPr>
        <w:t xml:space="preserve"> </w:t>
      </w:r>
      <w:r w:rsidRPr="00DA49FE">
        <w:rPr>
          <w:b/>
          <w:bCs/>
        </w:rPr>
        <w:t>92</w:t>
      </w:r>
      <w:r w:rsidRPr="00DA49FE">
        <w:rPr>
          <w:b/>
          <w:bCs/>
          <w:spacing w:val="-1"/>
        </w:rPr>
        <w:t xml:space="preserve"> </w:t>
      </w:r>
      <w:r w:rsidRPr="00DA49FE">
        <w:rPr>
          <w:b/>
          <w:bCs/>
        </w:rPr>
        <w:t>часа</w:t>
      </w:r>
      <w:r w:rsidRPr="00DA49FE">
        <w:t>,</w:t>
      </w:r>
      <w:r w:rsidRPr="00DA49FE">
        <w:rPr>
          <w:spacing w:val="-1"/>
        </w:rPr>
        <w:t xml:space="preserve"> </w:t>
      </w:r>
      <w:r w:rsidRPr="00DA49FE">
        <w:rPr>
          <w:b/>
          <w:bCs/>
        </w:rPr>
        <w:t>зачет</w:t>
      </w:r>
      <w:r w:rsidRPr="00DA49FE">
        <w:rPr>
          <w:b/>
          <w:bCs/>
          <w:spacing w:val="-1"/>
        </w:rPr>
        <w:t xml:space="preserve"> </w:t>
      </w:r>
      <w:r w:rsidRPr="00DA49FE">
        <w:rPr>
          <w:b/>
          <w:bCs/>
        </w:rPr>
        <w:t>-</w:t>
      </w:r>
      <w:r w:rsidRPr="00DA49FE">
        <w:rPr>
          <w:b/>
          <w:bCs/>
          <w:spacing w:val="-1"/>
        </w:rPr>
        <w:t xml:space="preserve"> </w:t>
      </w:r>
      <w:r w:rsidRPr="00DA49FE">
        <w:rPr>
          <w:b/>
          <w:bCs/>
        </w:rPr>
        <w:t>1</w:t>
      </w:r>
      <w:r w:rsidRPr="00DA49FE">
        <w:rPr>
          <w:b/>
          <w:bCs/>
          <w:spacing w:val="-2"/>
        </w:rPr>
        <w:t xml:space="preserve"> </w:t>
      </w:r>
      <w:r w:rsidRPr="00DA49FE">
        <w:rPr>
          <w:b/>
          <w:bCs/>
        </w:rPr>
        <w:t>час,</w:t>
      </w:r>
      <w:r w:rsidRPr="00DA49FE">
        <w:rPr>
          <w:spacing w:val="-1"/>
        </w:rPr>
        <w:t xml:space="preserve"> </w:t>
      </w:r>
      <w:r w:rsidRPr="00DA49FE">
        <w:t>всего</w:t>
      </w:r>
      <w:r w:rsidRPr="00DA49FE">
        <w:rPr>
          <w:spacing w:val="-1"/>
        </w:rPr>
        <w:t xml:space="preserve"> </w:t>
      </w:r>
      <w:r w:rsidRPr="00DA49FE">
        <w:t>–</w:t>
      </w:r>
      <w:r w:rsidRPr="00DA49FE">
        <w:rPr>
          <w:spacing w:val="-1"/>
        </w:rPr>
        <w:t xml:space="preserve"> </w:t>
      </w:r>
      <w:r w:rsidRPr="00DA49FE">
        <w:rPr>
          <w:b/>
          <w:bCs/>
        </w:rPr>
        <w:t>120</w:t>
      </w:r>
      <w:r w:rsidRPr="00DA49FE">
        <w:rPr>
          <w:b/>
          <w:bCs/>
          <w:spacing w:val="2"/>
        </w:rPr>
        <w:t xml:space="preserve"> </w:t>
      </w:r>
      <w:r w:rsidRPr="00DA49FE">
        <w:rPr>
          <w:b/>
          <w:bCs/>
        </w:rPr>
        <w:t>часов</w:t>
      </w:r>
      <w:r w:rsidRPr="00DA49FE">
        <w:t>.</w:t>
      </w:r>
    </w:p>
    <w:p w14:paraId="162707A6" w14:textId="24A30289" w:rsidR="00E06175" w:rsidRPr="00DA49FE" w:rsidRDefault="00E06175" w:rsidP="0030619D">
      <w:pPr>
        <w:pStyle w:val="af5"/>
        <w:spacing w:line="340" w:lineRule="exact"/>
        <w:ind w:left="0" w:firstLine="708"/>
        <w:jc w:val="both"/>
      </w:pPr>
      <w:r w:rsidRPr="00DA49FE">
        <w:t>Форма</w:t>
      </w:r>
      <w:r w:rsidRPr="00DA49FE">
        <w:rPr>
          <w:spacing w:val="-4"/>
        </w:rPr>
        <w:t xml:space="preserve"> </w:t>
      </w:r>
      <w:r w:rsidRPr="00DA49FE">
        <w:t>проведения</w:t>
      </w:r>
      <w:r w:rsidRPr="00DA49FE">
        <w:rPr>
          <w:spacing w:val="-2"/>
        </w:rPr>
        <w:t xml:space="preserve"> </w:t>
      </w:r>
      <w:r w:rsidRPr="00DA49FE">
        <w:t>аудиторных</w:t>
      </w:r>
      <w:r w:rsidRPr="00DA49FE">
        <w:rPr>
          <w:spacing w:val="-3"/>
        </w:rPr>
        <w:t xml:space="preserve"> </w:t>
      </w:r>
      <w:r w:rsidRPr="00DA49FE">
        <w:t>занятий</w:t>
      </w:r>
      <w:r w:rsidRPr="00DA49FE">
        <w:rPr>
          <w:spacing w:val="-2"/>
        </w:rPr>
        <w:t xml:space="preserve"> </w:t>
      </w:r>
      <w:r w:rsidRPr="00DA49FE">
        <w:t>–</w:t>
      </w:r>
      <w:r w:rsidRPr="00DA49FE">
        <w:rPr>
          <w:spacing w:val="-3"/>
        </w:rPr>
        <w:t xml:space="preserve"> </w:t>
      </w:r>
      <w:r w:rsidRPr="00DA49FE">
        <w:t>лекции,</w:t>
      </w:r>
      <w:r w:rsidRPr="00DA49FE">
        <w:rPr>
          <w:spacing w:val="-3"/>
        </w:rPr>
        <w:t xml:space="preserve"> </w:t>
      </w:r>
      <w:r w:rsidRPr="00DA49FE">
        <w:t>семинары</w:t>
      </w:r>
      <w:r w:rsidRPr="00DA49FE">
        <w:rPr>
          <w:spacing w:val="-2"/>
        </w:rPr>
        <w:t xml:space="preserve"> </w:t>
      </w:r>
      <w:r w:rsidRPr="00DA49FE">
        <w:t>и</w:t>
      </w:r>
      <w:r w:rsidR="0030619D" w:rsidRPr="00DA49FE">
        <w:t xml:space="preserve"> </w:t>
      </w:r>
      <w:r w:rsidRPr="00DA49FE">
        <w:t>консультации.</w:t>
      </w:r>
    </w:p>
    <w:p w14:paraId="725D2320" w14:textId="77777777" w:rsidR="00E06175" w:rsidRPr="00DA49FE" w:rsidRDefault="00E06175" w:rsidP="0030619D">
      <w:pPr>
        <w:pStyle w:val="af5"/>
        <w:spacing w:line="340" w:lineRule="exact"/>
        <w:ind w:left="228" w:right="569" w:firstLine="708"/>
        <w:jc w:val="both"/>
      </w:pPr>
      <w:r w:rsidRPr="00DA49FE">
        <w:t>В</w:t>
      </w:r>
      <w:r w:rsidRPr="00DA49FE">
        <w:rPr>
          <w:spacing w:val="1"/>
        </w:rPr>
        <w:t xml:space="preserve"> </w:t>
      </w:r>
      <w:r w:rsidRPr="00DA49FE">
        <w:t>рамках</w:t>
      </w:r>
      <w:r w:rsidRPr="00DA49FE">
        <w:rPr>
          <w:spacing w:val="1"/>
        </w:rPr>
        <w:t xml:space="preserve"> </w:t>
      </w:r>
      <w:r w:rsidRPr="00DA49FE">
        <w:t>часов</w:t>
      </w:r>
      <w:r w:rsidRPr="00DA49FE">
        <w:rPr>
          <w:spacing w:val="1"/>
        </w:rPr>
        <w:t xml:space="preserve"> </w:t>
      </w:r>
      <w:r w:rsidRPr="00DA49FE">
        <w:t>самостоятельной</w:t>
      </w:r>
      <w:r w:rsidRPr="00DA49FE">
        <w:rPr>
          <w:spacing w:val="1"/>
        </w:rPr>
        <w:t xml:space="preserve"> </w:t>
      </w:r>
      <w:r w:rsidRPr="00DA49FE">
        <w:t>работы</w:t>
      </w:r>
      <w:r w:rsidRPr="00DA49FE">
        <w:rPr>
          <w:spacing w:val="1"/>
        </w:rPr>
        <w:t xml:space="preserve"> </w:t>
      </w:r>
      <w:r w:rsidRPr="00DA49FE">
        <w:t>по</w:t>
      </w:r>
      <w:r w:rsidRPr="00DA49FE">
        <w:rPr>
          <w:spacing w:val="1"/>
        </w:rPr>
        <w:t xml:space="preserve"> </w:t>
      </w:r>
      <w:r w:rsidRPr="00DA49FE">
        <w:t>указанию</w:t>
      </w:r>
      <w:r w:rsidRPr="00DA49FE">
        <w:rPr>
          <w:spacing w:val="1"/>
        </w:rPr>
        <w:t xml:space="preserve"> </w:t>
      </w:r>
      <w:r w:rsidRPr="00DA49FE">
        <w:t>преподавателя</w:t>
      </w:r>
      <w:r w:rsidRPr="00DA49FE">
        <w:rPr>
          <w:spacing w:val="1"/>
        </w:rPr>
        <w:t xml:space="preserve"> </w:t>
      </w:r>
      <w:r w:rsidRPr="00DA49FE">
        <w:t>аспиранты прорабатывают темы и осваивают теоретические вопросы, излагаемые в</w:t>
      </w:r>
      <w:r w:rsidRPr="00DA49FE">
        <w:rPr>
          <w:spacing w:val="1"/>
        </w:rPr>
        <w:t xml:space="preserve"> </w:t>
      </w:r>
      <w:r w:rsidRPr="00DA49FE">
        <w:t>лекционном</w:t>
      </w:r>
      <w:r w:rsidRPr="00DA49FE">
        <w:rPr>
          <w:spacing w:val="-3"/>
        </w:rPr>
        <w:t xml:space="preserve"> </w:t>
      </w:r>
      <w:r w:rsidRPr="00DA49FE">
        <w:t>курсе,</w:t>
      </w:r>
      <w:r w:rsidRPr="00DA49FE">
        <w:rPr>
          <w:spacing w:val="-2"/>
        </w:rPr>
        <w:t xml:space="preserve"> </w:t>
      </w:r>
      <w:r w:rsidRPr="00DA49FE">
        <w:t>а также</w:t>
      </w:r>
      <w:r w:rsidRPr="00DA49FE">
        <w:rPr>
          <w:spacing w:val="-2"/>
        </w:rPr>
        <w:t xml:space="preserve"> </w:t>
      </w:r>
      <w:r w:rsidRPr="00DA49FE">
        <w:t>самостоятельно</w:t>
      </w:r>
      <w:r w:rsidRPr="00DA49FE">
        <w:rPr>
          <w:spacing w:val="-3"/>
        </w:rPr>
        <w:t xml:space="preserve"> </w:t>
      </w:r>
      <w:r w:rsidRPr="00DA49FE">
        <w:t>изучают</w:t>
      </w:r>
      <w:r w:rsidRPr="00DA49FE">
        <w:rPr>
          <w:spacing w:val="-2"/>
        </w:rPr>
        <w:t xml:space="preserve"> </w:t>
      </w:r>
      <w:r w:rsidRPr="00DA49FE">
        <w:t>другие</w:t>
      </w:r>
      <w:r w:rsidRPr="00DA49FE">
        <w:rPr>
          <w:spacing w:val="-2"/>
        </w:rPr>
        <w:t xml:space="preserve"> </w:t>
      </w:r>
      <w:r w:rsidRPr="00DA49FE">
        <w:t>вопросы</w:t>
      </w:r>
      <w:r w:rsidRPr="00DA49FE">
        <w:rPr>
          <w:spacing w:val="-2"/>
        </w:rPr>
        <w:t xml:space="preserve"> </w:t>
      </w:r>
      <w:r w:rsidRPr="00DA49FE">
        <w:t>программы.</w:t>
      </w:r>
    </w:p>
    <w:p w14:paraId="7A1968D3" w14:textId="77777777" w:rsidR="00E06175" w:rsidRPr="00DA49FE" w:rsidRDefault="00E06175" w:rsidP="0030619D">
      <w:pPr>
        <w:pStyle w:val="af5"/>
        <w:spacing w:line="340" w:lineRule="exact"/>
        <w:ind w:left="936" w:firstLine="0"/>
        <w:jc w:val="both"/>
      </w:pPr>
      <w:r w:rsidRPr="00DA49FE">
        <w:t>Формой</w:t>
      </w:r>
      <w:r w:rsidRPr="00DA49FE">
        <w:rPr>
          <w:spacing w:val="-2"/>
        </w:rPr>
        <w:t xml:space="preserve"> </w:t>
      </w:r>
      <w:r w:rsidRPr="00DA49FE">
        <w:t>итогового</w:t>
      </w:r>
      <w:r w:rsidRPr="00DA49FE">
        <w:rPr>
          <w:spacing w:val="-3"/>
        </w:rPr>
        <w:t xml:space="preserve"> </w:t>
      </w:r>
      <w:r w:rsidRPr="00DA49FE">
        <w:t>контроля</w:t>
      </w:r>
      <w:r w:rsidRPr="00DA49FE">
        <w:rPr>
          <w:spacing w:val="-2"/>
        </w:rPr>
        <w:t xml:space="preserve"> </w:t>
      </w:r>
      <w:r w:rsidRPr="00DA49FE">
        <w:t>является</w:t>
      </w:r>
      <w:r w:rsidRPr="00DA49FE">
        <w:rPr>
          <w:spacing w:val="-2"/>
        </w:rPr>
        <w:t xml:space="preserve"> </w:t>
      </w:r>
      <w:r w:rsidRPr="00DA49FE">
        <w:t>зачет.</w:t>
      </w:r>
    </w:p>
    <w:p w14:paraId="4149024D" w14:textId="77777777" w:rsidR="00F13D38" w:rsidRPr="00DA49FE" w:rsidRDefault="00F13D38" w:rsidP="00CA7E25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1B4CBD99" w14:textId="5263D989" w:rsidR="00CC24BB" w:rsidRPr="00DA49FE" w:rsidRDefault="00CC24BB" w:rsidP="00302B74">
      <w:pPr>
        <w:pStyle w:val="1"/>
        <w:spacing w:before="0" w:line="34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A49FE">
        <w:rPr>
          <w:rFonts w:ascii="Times New Roman" w:hAnsi="Times New Roman"/>
          <w:b/>
          <w:bCs/>
          <w:color w:val="auto"/>
          <w:sz w:val="26"/>
          <w:szCs w:val="26"/>
        </w:rPr>
        <w:t>3. ПЕРЕЧЕНЬ ПЛАНИРУЕМЫХ РЕЗУЛЬТАТОВ ОБУЧЕНИЯ</w:t>
      </w:r>
    </w:p>
    <w:p w14:paraId="5A7F1551" w14:textId="77777777" w:rsidR="00CC24BB" w:rsidRPr="00DA49FE" w:rsidRDefault="00CC24BB" w:rsidP="00CA7E25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25D407B1" w14:textId="77777777" w:rsidR="00251E0E" w:rsidRPr="00DA49FE" w:rsidRDefault="00251E0E" w:rsidP="004F0429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sz w:val="26"/>
          <w:szCs w:val="26"/>
          <w:lang w:eastAsia="ru-RU"/>
        </w:rPr>
        <w:t>В результате освоения дисциплины аспирант должен получить дополнительные знания, умения и навыки. Аспирант должен:</w:t>
      </w:r>
    </w:p>
    <w:p w14:paraId="5237DF27" w14:textId="77777777" w:rsidR="00251E0E" w:rsidRPr="00DA49FE" w:rsidRDefault="00251E0E" w:rsidP="004F04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Знать:</w:t>
      </w:r>
    </w:p>
    <w:p w14:paraId="62276605" w14:textId="52A25823" w:rsidR="008B7C15" w:rsidRPr="00DA49FE" w:rsidRDefault="004F0429" w:rsidP="004F0429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8B7C15"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молекулярные основы наследственности и наследственной изменчивости микроорганизмов,</w:t>
      </w:r>
    </w:p>
    <w:p w14:paraId="1C81B31F" w14:textId="07C7914A" w:rsidR="008B7C15" w:rsidRPr="00DA49FE" w:rsidRDefault="004F0429" w:rsidP="004F0429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8B7C15"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методы изучения наследственной изменчивости;</w:t>
      </w:r>
    </w:p>
    <w:p w14:paraId="69A45C54" w14:textId="1D759F35" w:rsidR="008B7C15" w:rsidRPr="00DA49FE" w:rsidRDefault="004F0429" w:rsidP="004F0429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8B7C15"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принципы организации генетического аппарата микроорганизмов; </w:t>
      </w:r>
    </w:p>
    <w:p w14:paraId="2FE5BD9C" w14:textId="4089697F" w:rsidR="008B7C15" w:rsidRPr="00DA49FE" w:rsidRDefault="004F0429" w:rsidP="004F0429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hAnsi="Times New Roman"/>
          <w:sz w:val="26"/>
          <w:szCs w:val="26"/>
        </w:rPr>
        <w:t>- </w:t>
      </w:r>
      <w:r w:rsidR="008B7C15" w:rsidRPr="00DA49FE">
        <w:rPr>
          <w:rFonts w:ascii="Times New Roman" w:hAnsi="Times New Roman"/>
          <w:sz w:val="26"/>
          <w:szCs w:val="26"/>
        </w:rPr>
        <w:t xml:space="preserve">основные механизмы наследственной изменчивости; </w:t>
      </w:r>
    </w:p>
    <w:p w14:paraId="352A9C32" w14:textId="63AEE1B5" w:rsidR="008B7C15" w:rsidRPr="00DA49FE" w:rsidRDefault="004F0429" w:rsidP="004F0429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hAnsi="Times New Roman"/>
          <w:sz w:val="26"/>
          <w:szCs w:val="26"/>
        </w:rPr>
        <w:t>-</w:t>
      </w:r>
      <w:r w:rsidRPr="00DA49FE">
        <w:rPr>
          <w:rFonts w:ascii="Times New Roman" w:hAnsi="Times New Roman"/>
          <w:sz w:val="26"/>
          <w:szCs w:val="26"/>
          <w:lang w:val="en-US"/>
        </w:rPr>
        <w:t> </w:t>
      </w:r>
      <w:r w:rsidR="008B7C15" w:rsidRPr="00DA49FE">
        <w:rPr>
          <w:rFonts w:ascii="Times New Roman" w:hAnsi="Times New Roman"/>
          <w:sz w:val="26"/>
          <w:szCs w:val="26"/>
        </w:rPr>
        <w:t xml:space="preserve">механизмы обмена ДНК у бактерий, роль горизонтального переноса генов; </w:t>
      </w:r>
    </w:p>
    <w:p w14:paraId="3FCA831B" w14:textId="61B17049" w:rsidR="008B7C15" w:rsidRPr="00DA49FE" w:rsidRDefault="004F0429" w:rsidP="00A67915">
      <w:pPr>
        <w:spacing w:after="12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hAnsi="Times New Roman"/>
          <w:sz w:val="26"/>
          <w:szCs w:val="26"/>
        </w:rPr>
        <w:t>-</w:t>
      </w:r>
      <w:r w:rsidRPr="00DA49FE">
        <w:rPr>
          <w:rFonts w:ascii="Times New Roman" w:hAnsi="Times New Roman"/>
          <w:sz w:val="26"/>
          <w:szCs w:val="26"/>
          <w:lang w:val="en-US"/>
        </w:rPr>
        <w:t> </w:t>
      </w:r>
      <w:r w:rsidR="008B7C15" w:rsidRPr="00DA49FE">
        <w:rPr>
          <w:rFonts w:ascii="Times New Roman" w:hAnsi="Times New Roman"/>
          <w:sz w:val="26"/>
          <w:szCs w:val="26"/>
        </w:rPr>
        <w:t>методы генетического анализа.</w:t>
      </w:r>
    </w:p>
    <w:p w14:paraId="7190280C" w14:textId="3566B214" w:rsidR="00251E0E" w:rsidRPr="00DA49FE" w:rsidRDefault="00251E0E" w:rsidP="004F04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</w:pPr>
      <w:r w:rsidRPr="00DA49FE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Уметь:</w:t>
      </w:r>
    </w:p>
    <w:p w14:paraId="65435383" w14:textId="40E0E505" w:rsidR="008F5B3C" w:rsidRPr="00DA49FE" w:rsidRDefault="008F5B3C" w:rsidP="008F5B3C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осуществлять поиск новой информации по предмету;</w:t>
      </w:r>
    </w:p>
    <w:p w14:paraId="1E650461" w14:textId="4A3A6C24" w:rsidR="008F5B3C" w:rsidRPr="00DA49FE" w:rsidRDefault="008F5B3C" w:rsidP="008F5B3C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анализировать, оценивать и применять полученные знания при изучении других дисциплин и в профессиональной деятельности;</w:t>
      </w:r>
    </w:p>
    <w:p w14:paraId="0F122634" w14:textId="3E537765" w:rsidR="00251E0E" w:rsidRPr="00DA49FE" w:rsidRDefault="008F5B3C" w:rsidP="008F5B3C">
      <w:pPr>
        <w:spacing w:after="120" w:line="340" w:lineRule="exact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 </w:t>
      </w:r>
      <w:r w:rsidR="00251E0E"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представлять возможные пути решения наиболее актуальных проблем генетики микроорганизмов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6503F67" w14:textId="77777777" w:rsidR="00251E0E" w:rsidRPr="00DA49FE" w:rsidRDefault="00251E0E" w:rsidP="004F042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</w:pPr>
      <w:r w:rsidRPr="00DA49FE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Владеть:</w:t>
      </w:r>
    </w:p>
    <w:p w14:paraId="1A9C5DD0" w14:textId="20913C5E" w:rsidR="0089243D" w:rsidRPr="00DA49FE" w:rsidRDefault="0089243D" w:rsidP="00DA32EE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информацией об основных принципах организации наследственной информации и</w:t>
      </w:r>
      <w:r w:rsidR="00DA32EE"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наследственной изменчивости микроорганизмов,</w:t>
      </w:r>
    </w:p>
    <w:p w14:paraId="16A18D7F" w14:textId="49AB3B4F" w:rsidR="0089243D" w:rsidRPr="00DA49FE" w:rsidRDefault="0089243D" w:rsidP="0089243D">
      <w:pPr>
        <w:spacing w:after="0" w:line="34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основными методами генетического анализа про- и эукариот;</w:t>
      </w:r>
    </w:p>
    <w:p w14:paraId="0F9D3A32" w14:textId="490F2B9A" w:rsidR="00251E0E" w:rsidRPr="00DA49FE" w:rsidRDefault="0089243D" w:rsidP="0089243D">
      <w:pPr>
        <w:spacing w:after="0" w:line="340" w:lineRule="atLeast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r w:rsidR="00251E0E"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навыками работы с различными литературными источниками, поиска информации по заданной проблематике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24C065F2" w14:textId="77777777" w:rsidR="00CC24BB" w:rsidRPr="00DA49FE" w:rsidRDefault="00CC24BB" w:rsidP="00CA7E25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6903B488" w14:textId="731DAD03" w:rsidR="004C33A8" w:rsidRPr="00DA49FE" w:rsidRDefault="004C33A8" w:rsidP="000F2E00">
      <w:pPr>
        <w:pStyle w:val="1"/>
        <w:spacing w:before="0" w:after="200" w:line="340" w:lineRule="exact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A49FE">
        <w:rPr>
          <w:rFonts w:ascii="Times New Roman" w:hAnsi="Times New Roman"/>
          <w:b/>
          <w:bCs/>
          <w:color w:val="auto"/>
          <w:sz w:val="26"/>
          <w:szCs w:val="26"/>
        </w:rPr>
        <w:t>4. МЕСТО ДИСЦИПЛИНЫ В СТРУКТУРЕ ОБРАЗОВАТЕЛЬНОЙ</w:t>
      </w:r>
      <w:r w:rsidR="00302B74" w:rsidRPr="00DA49FE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DA49FE">
        <w:rPr>
          <w:rFonts w:ascii="Times New Roman" w:hAnsi="Times New Roman"/>
          <w:b/>
          <w:bCs/>
          <w:color w:val="auto"/>
          <w:sz w:val="26"/>
          <w:szCs w:val="26"/>
        </w:rPr>
        <w:t>ПРОГРАММЫ</w:t>
      </w:r>
    </w:p>
    <w:p w14:paraId="236BFBA6" w14:textId="6321E915" w:rsidR="004C33A8" w:rsidRPr="00DA49FE" w:rsidRDefault="000F2E00" w:rsidP="008F7F12">
      <w:pPr>
        <w:pStyle w:val="1"/>
        <w:spacing w:line="340" w:lineRule="exact"/>
        <w:ind w:firstLine="708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Дисциплина «Генетика микроорганизмов» </w:t>
      </w:r>
      <w:r w:rsidR="008F7F12" w:rsidRPr="00DA49F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 педагогических кадров в аспирантуре </w:t>
      </w:r>
      <w:r w:rsidR="00094FF1" w:rsidRPr="00DA49F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для группы научных специальностей 1.5 – Биологические науки</w:t>
      </w:r>
      <w:r w:rsidR="004645B8" w:rsidRPr="00DA49F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. </w:t>
      </w:r>
      <w:r w:rsidR="008F7F12" w:rsidRPr="00DA49F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Обучение планируется на третьем курсе. </w:t>
      </w:r>
      <w:r w:rsidRPr="00DA49F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Данная дисциплина базируется на знаниях и умениях, выработанных при прохождении общих профессиональных курсов 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«Общая биология», «Биохимия», «Генетика», «Микробиология», «Вирусология»</w:t>
      </w:r>
      <w:r w:rsidRPr="00DA49FE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. </w:t>
      </w:r>
      <w:r w:rsidRPr="00DA49F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Аспирант должен обладать навыками самостоятельного освоения изучаемого материала. Дисциплина направлена на</w:t>
      </w:r>
      <w:r w:rsidRPr="00DA49FE">
        <w:rPr>
          <w:rFonts w:ascii="Times New Roman" w:eastAsia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 подготовку к сдаче кандидатского экзамена по специальной дисциплине</w:t>
      </w:r>
    </w:p>
    <w:p w14:paraId="0459EDC4" w14:textId="77777777" w:rsidR="007A1E78" w:rsidRPr="00DA49FE" w:rsidRDefault="007A1E78" w:rsidP="007A1E78">
      <w:pPr>
        <w:widowControl w:val="0"/>
        <w:tabs>
          <w:tab w:val="left" w:pos="2747"/>
        </w:tabs>
        <w:autoSpaceDE w:val="0"/>
        <w:autoSpaceDN w:val="0"/>
        <w:spacing w:after="0" w:line="240" w:lineRule="auto"/>
        <w:ind w:left="2269"/>
        <w:rPr>
          <w:rFonts w:ascii="Times New Roman" w:hAnsi="Times New Roman"/>
          <w:b/>
          <w:sz w:val="26"/>
          <w:szCs w:val="26"/>
        </w:rPr>
      </w:pPr>
    </w:p>
    <w:p w14:paraId="6C019A13" w14:textId="77777777" w:rsidR="00C5680A" w:rsidRPr="00DA49FE" w:rsidRDefault="00C5680A" w:rsidP="007A1E78">
      <w:pPr>
        <w:widowControl w:val="0"/>
        <w:tabs>
          <w:tab w:val="left" w:pos="2747"/>
        </w:tabs>
        <w:autoSpaceDE w:val="0"/>
        <w:autoSpaceDN w:val="0"/>
        <w:spacing w:after="0" w:line="240" w:lineRule="auto"/>
        <w:ind w:left="2269"/>
        <w:rPr>
          <w:rFonts w:ascii="Times New Roman" w:hAnsi="Times New Roman"/>
          <w:b/>
          <w:sz w:val="26"/>
          <w:szCs w:val="26"/>
        </w:rPr>
      </w:pPr>
    </w:p>
    <w:p w14:paraId="2A926CDA" w14:textId="77777777" w:rsidR="00C5680A" w:rsidRPr="00DA49FE" w:rsidRDefault="00C5680A" w:rsidP="007A1E78">
      <w:pPr>
        <w:widowControl w:val="0"/>
        <w:tabs>
          <w:tab w:val="left" w:pos="2747"/>
        </w:tabs>
        <w:autoSpaceDE w:val="0"/>
        <w:autoSpaceDN w:val="0"/>
        <w:spacing w:after="0" w:line="240" w:lineRule="auto"/>
        <w:ind w:left="2269"/>
        <w:rPr>
          <w:rFonts w:ascii="Times New Roman" w:hAnsi="Times New Roman"/>
          <w:b/>
          <w:sz w:val="26"/>
          <w:szCs w:val="26"/>
        </w:rPr>
      </w:pPr>
    </w:p>
    <w:p w14:paraId="316BA3C4" w14:textId="1480C1AB" w:rsidR="007A1E78" w:rsidRPr="00DA49FE" w:rsidRDefault="007A1E78" w:rsidP="007A1E78">
      <w:pPr>
        <w:widowControl w:val="0"/>
        <w:tabs>
          <w:tab w:val="left" w:pos="2747"/>
        </w:tabs>
        <w:autoSpaceDE w:val="0"/>
        <w:autoSpaceDN w:val="0"/>
        <w:spacing w:after="0" w:line="240" w:lineRule="auto"/>
        <w:ind w:left="2269"/>
        <w:rPr>
          <w:rFonts w:ascii="Times New Roman" w:hAnsi="Times New Roman"/>
          <w:b/>
          <w:sz w:val="26"/>
          <w:szCs w:val="26"/>
        </w:rPr>
      </w:pPr>
      <w:r w:rsidRPr="00DA49FE">
        <w:rPr>
          <w:rFonts w:ascii="Times New Roman" w:hAnsi="Times New Roman"/>
          <w:b/>
          <w:sz w:val="26"/>
          <w:szCs w:val="26"/>
        </w:rPr>
        <w:lastRenderedPageBreak/>
        <w:t>5. УЧЕБНО-ТЕМАТИЧЕСКИЙ</w:t>
      </w:r>
      <w:r w:rsidRPr="00DA49FE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DA49FE">
        <w:rPr>
          <w:rFonts w:ascii="Times New Roman" w:hAnsi="Times New Roman"/>
          <w:b/>
          <w:sz w:val="26"/>
          <w:szCs w:val="26"/>
        </w:rPr>
        <w:t>ПЛАН</w:t>
      </w:r>
      <w:r w:rsidRPr="00DA49FE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DA49FE">
        <w:rPr>
          <w:rFonts w:ascii="Times New Roman" w:hAnsi="Times New Roman"/>
          <w:b/>
          <w:sz w:val="26"/>
          <w:szCs w:val="26"/>
        </w:rPr>
        <w:t>ЗАНЯТИЙ</w:t>
      </w:r>
    </w:p>
    <w:p w14:paraId="2F788992" w14:textId="77777777" w:rsidR="007A1E78" w:rsidRPr="00DA49FE" w:rsidRDefault="007A1E78" w:rsidP="002021B3">
      <w:pPr>
        <w:pStyle w:val="1"/>
        <w:spacing w:before="0" w:after="120" w:line="34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Style w:val="TableNormal"/>
        <w:tblW w:w="968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6"/>
        <w:gridCol w:w="1238"/>
        <w:gridCol w:w="1324"/>
        <w:gridCol w:w="1199"/>
      </w:tblGrid>
      <w:tr w:rsidR="007A1E78" w:rsidRPr="00DA49FE" w14:paraId="1E83597D" w14:textId="77777777" w:rsidTr="007A1E78">
        <w:trPr>
          <w:trHeight w:val="609"/>
        </w:trPr>
        <w:tc>
          <w:tcPr>
            <w:tcW w:w="674" w:type="dxa"/>
          </w:tcPr>
          <w:p w14:paraId="6C65C58D" w14:textId="77777777" w:rsidR="007A1E78" w:rsidRPr="00DA49FE" w:rsidRDefault="007A1E78" w:rsidP="00660FA3">
            <w:pPr>
              <w:pStyle w:val="TableParagraph"/>
              <w:spacing w:line="298" w:lineRule="exact"/>
              <w:ind w:left="151" w:right="124" w:firstLine="55"/>
              <w:rPr>
                <w:b/>
                <w:sz w:val="26"/>
                <w:szCs w:val="26"/>
              </w:rPr>
            </w:pPr>
            <w:r w:rsidRPr="00DA49FE">
              <w:rPr>
                <w:b/>
                <w:sz w:val="26"/>
                <w:szCs w:val="26"/>
              </w:rPr>
              <w:t>№</w:t>
            </w:r>
            <w:r w:rsidRPr="00DA49FE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A49FE">
              <w:rPr>
                <w:b/>
                <w:spacing w:val="-1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1758AE15" w14:textId="77777777" w:rsidR="007A1E78" w:rsidRPr="00DA49FE" w:rsidRDefault="007A1E78" w:rsidP="00F26BD6">
            <w:pPr>
              <w:pStyle w:val="TableParagraph"/>
              <w:spacing w:line="298" w:lineRule="exact"/>
              <w:ind w:left="1752" w:right="1744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pacing w:val="-1"/>
                <w:sz w:val="26"/>
                <w:szCs w:val="26"/>
              </w:rPr>
              <w:t>Наименование</w:t>
            </w:r>
            <w:r w:rsidRPr="00DA49FE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A49FE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1238" w:type="dxa"/>
          </w:tcPr>
          <w:p w14:paraId="401B18D8" w14:textId="77777777" w:rsidR="007A1E78" w:rsidRPr="00DA49FE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z w:val="26"/>
                <w:szCs w:val="26"/>
              </w:rPr>
              <w:t>Аудит.</w:t>
            </w:r>
            <w:r w:rsidRPr="00DA49FE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A49FE">
              <w:rPr>
                <w:b/>
                <w:spacing w:val="-1"/>
                <w:sz w:val="26"/>
                <w:szCs w:val="26"/>
              </w:rPr>
              <w:t>занятия</w:t>
            </w:r>
          </w:p>
        </w:tc>
        <w:tc>
          <w:tcPr>
            <w:tcW w:w="1324" w:type="dxa"/>
          </w:tcPr>
          <w:p w14:paraId="6A94FFAA" w14:textId="77777777" w:rsidR="007A1E78" w:rsidRPr="00DA49FE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pacing w:val="-1"/>
                <w:sz w:val="26"/>
                <w:szCs w:val="26"/>
              </w:rPr>
              <w:t>Самост.</w:t>
            </w:r>
            <w:r w:rsidRPr="00DA49FE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A49FE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99" w:type="dxa"/>
          </w:tcPr>
          <w:p w14:paraId="71211DDB" w14:textId="77777777" w:rsidR="007A1E78" w:rsidRPr="00DA49FE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z w:val="26"/>
                <w:szCs w:val="26"/>
              </w:rPr>
              <w:t>Всего</w:t>
            </w:r>
            <w:r w:rsidRPr="00DA49FE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A49FE">
              <w:rPr>
                <w:b/>
                <w:w w:val="95"/>
                <w:sz w:val="26"/>
                <w:szCs w:val="26"/>
              </w:rPr>
              <w:t>часов</w:t>
            </w:r>
          </w:p>
        </w:tc>
      </w:tr>
      <w:tr w:rsidR="0046292B" w:rsidRPr="00DA49FE" w14:paraId="681AFC78" w14:textId="77777777" w:rsidTr="007A1E78">
        <w:trPr>
          <w:trHeight w:val="2690"/>
        </w:trPr>
        <w:tc>
          <w:tcPr>
            <w:tcW w:w="674" w:type="dxa"/>
          </w:tcPr>
          <w:p w14:paraId="300CDEDD" w14:textId="77777777" w:rsidR="0046292B" w:rsidRPr="00DA49FE" w:rsidRDefault="0046292B" w:rsidP="0046292B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DA49FE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24DAD9BF" w14:textId="398B748A" w:rsidR="0046292B" w:rsidRPr="00DA49FE" w:rsidRDefault="0046292B" w:rsidP="00F26BD6">
            <w:pPr>
              <w:pStyle w:val="TableParagraph"/>
              <w:spacing w:line="278" w:lineRule="exact"/>
              <w:ind w:left="108"/>
              <w:rPr>
                <w:sz w:val="26"/>
                <w:szCs w:val="26"/>
              </w:rPr>
            </w:pPr>
            <w:r w:rsidRPr="00DA49FE">
              <w:rPr>
                <w:i/>
                <w:iCs/>
                <w:color w:val="0F1111"/>
                <w:sz w:val="26"/>
                <w:szCs w:val="26"/>
                <w:lang w:val="ru-RU"/>
              </w:rPr>
              <w:t>Введение.</w:t>
            </w:r>
            <w:r w:rsidRPr="00DA49FE">
              <w:rPr>
                <w:color w:val="0F1111"/>
                <w:sz w:val="26"/>
                <w:szCs w:val="26"/>
                <w:lang w:val="ru-RU"/>
              </w:rPr>
              <w:t xml:space="preserve"> Предмет, методы и задачи дисциплины «Генетика микроорганизмов». Особенности микроорганизмов, как объектов генетических исследований. Организация генетического аппарата и жизненные циклы микроорганизмов. Организация генов в хромосоме.</w:t>
            </w:r>
          </w:p>
        </w:tc>
        <w:tc>
          <w:tcPr>
            <w:tcW w:w="1238" w:type="dxa"/>
          </w:tcPr>
          <w:p w14:paraId="7DA42138" w14:textId="546AE281" w:rsidR="0046292B" w:rsidRPr="00DA49FE" w:rsidRDefault="003E6572" w:rsidP="00015885">
            <w:pPr>
              <w:pStyle w:val="TableParagraph"/>
              <w:spacing w:before="23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1D235CF8" w14:textId="3AC9334B" w:rsidR="0046292B" w:rsidRPr="00DA49FE" w:rsidRDefault="003F0385" w:rsidP="00015885">
            <w:pPr>
              <w:pStyle w:val="TableParagraph"/>
              <w:spacing w:before="23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29882C5F" w14:textId="2A386B49" w:rsidR="0046292B" w:rsidRPr="00DA49FE" w:rsidRDefault="00CF651F" w:rsidP="00015885">
            <w:pPr>
              <w:pStyle w:val="TableParagraph"/>
              <w:spacing w:before="23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7A1E78" w:rsidRPr="00DA49FE" w14:paraId="0EB56783" w14:textId="77777777" w:rsidTr="007A1E78">
        <w:trPr>
          <w:trHeight w:val="2092"/>
        </w:trPr>
        <w:tc>
          <w:tcPr>
            <w:tcW w:w="674" w:type="dxa"/>
          </w:tcPr>
          <w:p w14:paraId="6E547E21" w14:textId="77777777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DA49FE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1A2D6C3A" w14:textId="20C3EF5F" w:rsidR="007A1E78" w:rsidRPr="00DA49FE" w:rsidRDefault="007A1E78" w:rsidP="00F26BD6">
            <w:pPr>
              <w:pStyle w:val="TableParagraph"/>
              <w:spacing w:line="277" w:lineRule="exact"/>
              <w:ind w:left="108"/>
              <w:rPr>
                <w:sz w:val="26"/>
                <w:szCs w:val="26"/>
              </w:rPr>
            </w:pPr>
            <w:r w:rsidRPr="00DA49FE">
              <w:rPr>
                <w:i/>
                <w:iCs/>
                <w:color w:val="0F1111"/>
                <w:sz w:val="26"/>
                <w:szCs w:val="26"/>
                <w:lang w:val="ru-RU"/>
              </w:rPr>
              <w:t>Мутации микроорганизмов</w:t>
            </w:r>
            <w:r w:rsidRPr="00DA49FE">
              <w:rPr>
                <w:color w:val="0F1111"/>
                <w:sz w:val="26"/>
                <w:szCs w:val="26"/>
                <w:lang w:val="ru-RU"/>
              </w:rPr>
              <w:t>. Виды изменчивости микроорганизмов. Мутации грибов, водорослей и бактерий. Мутации бактериофагов. Обратные мутации. Понятие о мутационных системах и мутационном анализе. Популяционная изменчивость бактерий</w:t>
            </w:r>
          </w:p>
        </w:tc>
        <w:tc>
          <w:tcPr>
            <w:tcW w:w="1238" w:type="dxa"/>
          </w:tcPr>
          <w:p w14:paraId="3E920E9D" w14:textId="0708C1C2" w:rsidR="007A1E78" w:rsidRPr="00DA49FE" w:rsidRDefault="003E6572" w:rsidP="00015885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26D2AD84" w14:textId="53C19C5C" w:rsidR="007A1E78" w:rsidRPr="00DA49FE" w:rsidRDefault="003F0385" w:rsidP="00015885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7DDC7D07" w14:textId="18D5D056" w:rsidR="007A1E78" w:rsidRPr="00DA49FE" w:rsidRDefault="00CF651F" w:rsidP="00015885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7A1E78" w:rsidRPr="00DA49FE" w14:paraId="42CF4694" w14:textId="77777777" w:rsidTr="007A1E78">
        <w:trPr>
          <w:trHeight w:val="1794"/>
        </w:trPr>
        <w:tc>
          <w:tcPr>
            <w:tcW w:w="674" w:type="dxa"/>
          </w:tcPr>
          <w:p w14:paraId="6050D63E" w14:textId="77777777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DA49FE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362156DC" w14:textId="6E1FCB70" w:rsidR="007A1E78" w:rsidRPr="00DA49FE" w:rsidRDefault="007A1E78" w:rsidP="00F26BD6">
            <w:pPr>
              <w:pStyle w:val="TableParagraph"/>
              <w:spacing w:line="278" w:lineRule="exact"/>
              <w:ind w:left="108"/>
              <w:rPr>
                <w:sz w:val="26"/>
                <w:szCs w:val="26"/>
                <w:lang w:val="ru-RU"/>
              </w:rPr>
            </w:pPr>
            <w:r w:rsidRPr="00DA49FE">
              <w:rPr>
                <w:i/>
                <w:iCs/>
                <w:sz w:val="26"/>
                <w:szCs w:val="26"/>
                <w:lang w:val="ru-RU"/>
              </w:rPr>
              <w:t>Гибридологический анализ хромосомных признаков у эукариотических микроорганизмов</w:t>
            </w:r>
            <w:r w:rsidRPr="00DA49FE">
              <w:rPr>
                <w:sz w:val="26"/>
                <w:szCs w:val="26"/>
                <w:lang w:val="ru-RU"/>
              </w:rPr>
              <w:t>. Анализ мейотического расщепления. Методы получения гибридов и отбора рекомбинантов. Анализ закономерностей наследования признаков при моногибридном и дигибридном скрещиваниях. Анализ сцепленного наследования признаков. Парасексуальный цикл и его этапы. Гетерокариозис у грибов.</w:t>
            </w:r>
          </w:p>
        </w:tc>
        <w:tc>
          <w:tcPr>
            <w:tcW w:w="1238" w:type="dxa"/>
          </w:tcPr>
          <w:p w14:paraId="67F59D0C" w14:textId="75FDEAAB" w:rsidR="007A1E78" w:rsidRPr="00DA49FE" w:rsidRDefault="003E6572" w:rsidP="00015885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23349B46" w14:textId="459866A3" w:rsidR="007A1E78" w:rsidRPr="00DA49FE" w:rsidRDefault="003F0385" w:rsidP="00015885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0F68CEB9" w14:textId="4A7B8EC4" w:rsidR="007A1E78" w:rsidRPr="00DA49FE" w:rsidRDefault="00CF651F" w:rsidP="00015885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7A1E78" w:rsidRPr="00DA49FE" w14:paraId="3D89AB84" w14:textId="77777777" w:rsidTr="007A1E78">
        <w:trPr>
          <w:trHeight w:val="1792"/>
        </w:trPr>
        <w:tc>
          <w:tcPr>
            <w:tcW w:w="674" w:type="dxa"/>
          </w:tcPr>
          <w:p w14:paraId="24D37E86" w14:textId="77777777" w:rsidR="007A1E78" w:rsidRPr="00DA49FE" w:rsidRDefault="007A1E78" w:rsidP="00660FA3">
            <w:pPr>
              <w:pStyle w:val="TableParagraph"/>
              <w:spacing w:line="298" w:lineRule="exact"/>
              <w:ind w:left="7"/>
              <w:jc w:val="center"/>
              <w:rPr>
                <w:sz w:val="26"/>
                <w:szCs w:val="26"/>
              </w:rPr>
            </w:pPr>
            <w:r w:rsidRPr="00DA49FE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660F8B8F" w14:textId="5E813AC7" w:rsidR="007A1E78" w:rsidRPr="00DA49FE" w:rsidRDefault="007A1E78" w:rsidP="00F26BD6">
            <w:pPr>
              <w:spacing w:after="12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DA49FE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Формы переноса генетического материала у бактерий</w:t>
            </w:r>
            <w:r w:rsidRPr="00DA49F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Система рестрикции-модификации. Особенности переноса генетического материала при трансформации. Трансфекция. Лизогения и трансдукция. Профаг, его функции в клетке, механизм интеграции в хромосому. Специфическая и общая трансдукция: особенности и механизмы. Абортивная трансдукция. Половая дифференцировка у кишечной палочки. </w:t>
            </w:r>
            <w:r w:rsidRPr="00DA49FE">
              <w:rPr>
                <w:rFonts w:ascii="Times New Roman" w:hAnsi="Times New Roman"/>
                <w:sz w:val="26"/>
                <w:szCs w:val="26"/>
              </w:rPr>
              <w:t>Перенос хромосомы при конъюгации.</w:t>
            </w:r>
          </w:p>
        </w:tc>
        <w:tc>
          <w:tcPr>
            <w:tcW w:w="1238" w:type="dxa"/>
          </w:tcPr>
          <w:p w14:paraId="3160C385" w14:textId="2AE6877C" w:rsidR="007A1E78" w:rsidRPr="00DA49FE" w:rsidRDefault="003E6572" w:rsidP="00015885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</w:tcPr>
          <w:p w14:paraId="03ECF542" w14:textId="626A67E5" w:rsidR="007A1E78" w:rsidRPr="00DA49FE" w:rsidRDefault="003F0385" w:rsidP="00015885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199" w:type="dxa"/>
          </w:tcPr>
          <w:p w14:paraId="78CBCD23" w14:textId="61F8D313" w:rsidR="007A1E78" w:rsidRPr="00DA49FE" w:rsidRDefault="00CF651F" w:rsidP="00015885">
            <w:pPr>
              <w:pStyle w:val="TableParagraph"/>
              <w:spacing w:before="1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16</w:t>
            </w:r>
          </w:p>
        </w:tc>
      </w:tr>
      <w:tr w:rsidR="007A1E78" w:rsidRPr="00DA49FE" w14:paraId="6CC0F0B4" w14:textId="77777777" w:rsidTr="007A1E78">
        <w:trPr>
          <w:trHeight w:val="1197"/>
        </w:trPr>
        <w:tc>
          <w:tcPr>
            <w:tcW w:w="674" w:type="dxa"/>
          </w:tcPr>
          <w:p w14:paraId="6585C97B" w14:textId="77777777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sz w:val="26"/>
                <w:szCs w:val="26"/>
              </w:rPr>
            </w:pPr>
            <w:r w:rsidRPr="00DA49FE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118BC695" w14:textId="33E879FF" w:rsidR="007A1E78" w:rsidRPr="00DA49FE" w:rsidRDefault="007A1E78" w:rsidP="00F26BD6">
            <w:pPr>
              <w:pStyle w:val="TableParagraph"/>
              <w:spacing w:line="278" w:lineRule="exact"/>
              <w:ind w:left="108"/>
              <w:rPr>
                <w:sz w:val="26"/>
                <w:szCs w:val="26"/>
                <w:lang w:val="ru-RU"/>
              </w:rPr>
            </w:pPr>
            <w:r w:rsidRPr="00DA49FE">
              <w:rPr>
                <w:i/>
                <w:iCs/>
                <w:sz w:val="26"/>
                <w:szCs w:val="26"/>
                <w:lang w:val="ru-RU"/>
              </w:rPr>
              <w:t>Генетическая рекомбинация</w:t>
            </w:r>
            <w:r w:rsidRPr="00DA49FE">
              <w:rPr>
                <w:sz w:val="26"/>
                <w:szCs w:val="26"/>
                <w:lang w:val="ru-RU"/>
              </w:rPr>
              <w:t>. Гомологичная рекомбинация. Сайт-специфическая рекомбинация. Транспозиция.</w:t>
            </w:r>
          </w:p>
        </w:tc>
        <w:tc>
          <w:tcPr>
            <w:tcW w:w="1238" w:type="dxa"/>
          </w:tcPr>
          <w:p w14:paraId="5AD9F83B" w14:textId="5EC29980" w:rsidR="007A1E78" w:rsidRPr="00DA49FE" w:rsidRDefault="003E6572" w:rsidP="00015885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7565DDFC" w14:textId="44BD4D5E" w:rsidR="007A1E78" w:rsidRPr="00DA49FE" w:rsidRDefault="003F0385" w:rsidP="00015885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47824C96" w14:textId="51428D19" w:rsidR="007A1E78" w:rsidRPr="00DA49FE" w:rsidRDefault="00CF651F" w:rsidP="00015885">
            <w:pPr>
              <w:pStyle w:val="TableParagraph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7A1E78" w:rsidRPr="00DA49FE" w14:paraId="42BED4A7" w14:textId="77777777" w:rsidTr="007A1E78">
        <w:trPr>
          <w:trHeight w:val="1197"/>
        </w:trPr>
        <w:tc>
          <w:tcPr>
            <w:tcW w:w="674" w:type="dxa"/>
          </w:tcPr>
          <w:p w14:paraId="73DB557A" w14:textId="15B342BB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DA49FE">
              <w:rPr>
                <w:w w:val="99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5246" w:type="dxa"/>
          </w:tcPr>
          <w:p w14:paraId="406B0F39" w14:textId="1F447210" w:rsidR="007A1E78" w:rsidRPr="00DA49FE" w:rsidRDefault="007A1E78" w:rsidP="00526E84">
            <w:pPr>
              <w:spacing w:after="12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DA49FE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Рекомбинация и генетический анализ у бактериофагов</w:t>
            </w:r>
            <w:r w:rsidRPr="00DA49F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Вирулентные бактериофаги (на примере Т-четных фагов). Вегетативный фонд фаговых геномов в бактериальной клетке и особенности скрещивания бактериофагов. Гетерозиготы Т-четных фагов; их свойства и молекулярная структура. Генетический анализ у Т-четных фагов. Умеренные бактериофаги (на примере </w:t>
            </w:r>
            <w:r w:rsidRPr="00DA49FE">
              <w:rPr>
                <w:rFonts w:ascii="Times New Roman" w:hAnsi="Times New Roman"/>
                <w:sz w:val="26"/>
                <w:szCs w:val="26"/>
              </w:rPr>
              <w:t></w:t>
            </w:r>
            <w:r w:rsidRPr="00DA49F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). Гетерозиготы. Методы генетического анализа вегетативного фага и профага. </w:t>
            </w:r>
            <w:r w:rsidRPr="00DA49FE">
              <w:rPr>
                <w:rFonts w:ascii="Times New Roman" w:hAnsi="Times New Roman"/>
                <w:sz w:val="26"/>
                <w:szCs w:val="26"/>
              </w:rPr>
              <w:t>Генетичеcкие карты: циклическая и линейная.</w:t>
            </w:r>
          </w:p>
        </w:tc>
        <w:tc>
          <w:tcPr>
            <w:tcW w:w="1238" w:type="dxa"/>
          </w:tcPr>
          <w:p w14:paraId="6633D8BE" w14:textId="6A87AD26" w:rsidR="007A1E78" w:rsidRPr="00DA49FE" w:rsidRDefault="003E6572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6E0EE576" w14:textId="4DF8E29E" w:rsidR="007A1E78" w:rsidRPr="00DA49FE" w:rsidRDefault="003F0385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199" w:type="dxa"/>
          </w:tcPr>
          <w:p w14:paraId="4C85C40C" w14:textId="0B60028B" w:rsidR="007A1E78" w:rsidRPr="00DA49FE" w:rsidRDefault="00CF651F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14</w:t>
            </w:r>
          </w:p>
        </w:tc>
      </w:tr>
      <w:tr w:rsidR="007A1E78" w:rsidRPr="00DA49FE" w14:paraId="214EF893" w14:textId="77777777" w:rsidTr="007A1E78">
        <w:trPr>
          <w:trHeight w:val="1197"/>
        </w:trPr>
        <w:tc>
          <w:tcPr>
            <w:tcW w:w="674" w:type="dxa"/>
          </w:tcPr>
          <w:p w14:paraId="34052D6A" w14:textId="1913B30A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DA49FE">
              <w:rPr>
                <w:w w:val="99"/>
                <w:sz w:val="26"/>
                <w:szCs w:val="26"/>
                <w:lang w:val="ru-RU"/>
              </w:rPr>
              <w:t>7</w:t>
            </w:r>
          </w:p>
        </w:tc>
        <w:tc>
          <w:tcPr>
            <w:tcW w:w="5246" w:type="dxa"/>
          </w:tcPr>
          <w:p w14:paraId="45AC0490" w14:textId="1FD89DD1" w:rsidR="007A1E78" w:rsidRPr="00DA49FE" w:rsidRDefault="007A1E78" w:rsidP="00526E84">
            <w:pPr>
              <w:spacing w:after="120" w:line="3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49FE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Внехромосомные генетические элементы</w:t>
            </w:r>
            <w:r w:rsidRPr="00DA49FE">
              <w:rPr>
                <w:rFonts w:ascii="Times New Roman" w:hAnsi="Times New Roman"/>
                <w:sz w:val="26"/>
                <w:szCs w:val="26"/>
                <w:lang w:val="ru-RU"/>
              </w:rPr>
              <w:t>. Цитоплазматические системы эукариот. Мутации генов хлоропластов и митохондрий. Бактериальные плазмиды, их классификация и фенотипические признаки. Репликация плазмид. Взаимодействие плазмидных репликонов в бактериальной клетке. Интеграция плазмид в хромосому. Использование плазмид при генетическом анализе у бактерий. Методы генетического анализа плазмидной ДНК.</w:t>
            </w:r>
          </w:p>
        </w:tc>
        <w:tc>
          <w:tcPr>
            <w:tcW w:w="1238" w:type="dxa"/>
          </w:tcPr>
          <w:p w14:paraId="7337E5F8" w14:textId="0F38EFE3" w:rsidR="007A1E78" w:rsidRPr="00DA49FE" w:rsidRDefault="003E6572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</w:tcPr>
          <w:p w14:paraId="427E5D3F" w14:textId="291244F9" w:rsidR="007A1E78" w:rsidRPr="00DA49FE" w:rsidRDefault="003F0385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199" w:type="dxa"/>
          </w:tcPr>
          <w:p w14:paraId="04CC00FF" w14:textId="412B6944" w:rsidR="007A1E78" w:rsidRPr="00DA49FE" w:rsidRDefault="00CF651F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14</w:t>
            </w:r>
          </w:p>
        </w:tc>
      </w:tr>
      <w:tr w:rsidR="007A1E78" w:rsidRPr="00DA49FE" w14:paraId="3AE1E4BA" w14:textId="77777777" w:rsidTr="007A1E78">
        <w:trPr>
          <w:trHeight w:val="1197"/>
        </w:trPr>
        <w:tc>
          <w:tcPr>
            <w:tcW w:w="674" w:type="dxa"/>
          </w:tcPr>
          <w:p w14:paraId="21117A6F" w14:textId="23C83577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DA49FE">
              <w:rPr>
                <w:w w:val="99"/>
                <w:sz w:val="26"/>
                <w:szCs w:val="26"/>
                <w:lang w:val="ru-RU"/>
              </w:rPr>
              <w:t>8</w:t>
            </w:r>
          </w:p>
        </w:tc>
        <w:tc>
          <w:tcPr>
            <w:tcW w:w="5246" w:type="dxa"/>
          </w:tcPr>
          <w:p w14:paraId="3692ABFF" w14:textId="58A2238B" w:rsidR="007A1E78" w:rsidRPr="00DA49FE" w:rsidRDefault="007A1E78" w:rsidP="00F26BD6">
            <w:pPr>
              <w:pStyle w:val="TableParagraph"/>
              <w:spacing w:line="278" w:lineRule="exact"/>
              <w:ind w:left="108"/>
              <w:rPr>
                <w:sz w:val="26"/>
                <w:szCs w:val="26"/>
                <w:lang w:val="ru-RU"/>
              </w:rPr>
            </w:pPr>
            <w:r w:rsidRPr="00DA49FE">
              <w:rPr>
                <w:i/>
                <w:iCs/>
                <w:sz w:val="26"/>
                <w:szCs w:val="26"/>
                <w:lang w:val="ru-RU"/>
              </w:rPr>
              <w:t>Мигрирующие генетические элементы микроорганизмов</w:t>
            </w:r>
            <w:r w:rsidRPr="00DA49FE">
              <w:rPr>
                <w:sz w:val="26"/>
                <w:szCs w:val="26"/>
                <w:lang w:val="ru-RU"/>
              </w:rPr>
              <w:t>. Инсерционные последовательности и транспозоны бактерий. Механизмы транспозиции. Генетические эффекты, вызываемые внедрением в геном мигрирующих элементов. Интегроны. Конъюгативные транспозоны. Мигрирующие элементы и естественный отбор. Роль транспозонов в эволюции бактерий. Строение вириона и генома, упаковка фага. Цикл развития. Механизм интеграции в бактериальный геном.</w:t>
            </w:r>
          </w:p>
        </w:tc>
        <w:tc>
          <w:tcPr>
            <w:tcW w:w="1238" w:type="dxa"/>
          </w:tcPr>
          <w:p w14:paraId="33DD2DE7" w14:textId="1E4B4696" w:rsidR="007A1E78" w:rsidRPr="00DA49FE" w:rsidRDefault="003E6572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324" w:type="dxa"/>
          </w:tcPr>
          <w:p w14:paraId="4736CFB5" w14:textId="030C41DF" w:rsidR="007A1E78" w:rsidRPr="00DA49FE" w:rsidRDefault="003F0385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199" w:type="dxa"/>
          </w:tcPr>
          <w:p w14:paraId="1CCB35F6" w14:textId="6A9CCFED" w:rsidR="007A1E78" w:rsidRPr="00DA49FE" w:rsidRDefault="00CF651F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14</w:t>
            </w:r>
          </w:p>
        </w:tc>
      </w:tr>
      <w:tr w:rsidR="007A1E78" w:rsidRPr="00DA49FE" w14:paraId="2DF0535F" w14:textId="77777777" w:rsidTr="007A1E78">
        <w:trPr>
          <w:trHeight w:val="1197"/>
        </w:trPr>
        <w:tc>
          <w:tcPr>
            <w:tcW w:w="674" w:type="dxa"/>
          </w:tcPr>
          <w:p w14:paraId="582CCFF5" w14:textId="52B7DDDC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DA49FE">
              <w:rPr>
                <w:w w:val="99"/>
                <w:sz w:val="26"/>
                <w:szCs w:val="26"/>
                <w:lang w:val="ru-RU"/>
              </w:rPr>
              <w:t>9</w:t>
            </w:r>
          </w:p>
        </w:tc>
        <w:tc>
          <w:tcPr>
            <w:tcW w:w="5246" w:type="dxa"/>
          </w:tcPr>
          <w:p w14:paraId="4A32CC3C" w14:textId="542B11C6" w:rsidR="007A1E78" w:rsidRPr="00DA49FE" w:rsidRDefault="007A1E78" w:rsidP="00526E84">
            <w:pPr>
              <w:spacing w:after="120" w:line="34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A49FE">
              <w:rPr>
                <w:rFonts w:ascii="Times New Roman" w:hAnsi="Times New Roman"/>
                <w:i/>
                <w:iCs/>
                <w:sz w:val="26"/>
                <w:szCs w:val="26"/>
                <w:lang w:val="ru-RU"/>
              </w:rPr>
              <w:t>Генетические аспекты селекции микроорганизмов</w:t>
            </w:r>
            <w:r w:rsidRPr="00DA49FE">
              <w:rPr>
                <w:rFonts w:ascii="Times New Roman" w:hAnsi="Times New Roman"/>
                <w:sz w:val="26"/>
                <w:szCs w:val="26"/>
                <w:lang w:val="ru-RU"/>
              </w:rPr>
              <w:t>. Микроорганизмы, используемые в селекционной работе. Основные направления и методы селекции микроорганизмов: использование естественной изменчивости; искусственный отбор; возможности использования гибридизации; генная инженерия.</w:t>
            </w:r>
          </w:p>
        </w:tc>
        <w:tc>
          <w:tcPr>
            <w:tcW w:w="1238" w:type="dxa"/>
          </w:tcPr>
          <w:p w14:paraId="19D1F8A9" w14:textId="20AF7ADA" w:rsidR="007A1E78" w:rsidRPr="00DA49FE" w:rsidRDefault="003E6572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14:paraId="273D1D39" w14:textId="09A3626B" w:rsidR="007A1E78" w:rsidRPr="00DA49FE" w:rsidRDefault="003F0385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6E96E587" w14:textId="19A69DA1" w:rsidR="007A1E78" w:rsidRPr="00DA49FE" w:rsidRDefault="00CF651F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7A1E78" w:rsidRPr="00DA49FE" w14:paraId="1308F43F" w14:textId="77777777" w:rsidTr="007A1E78">
        <w:trPr>
          <w:trHeight w:val="1197"/>
        </w:trPr>
        <w:tc>
          <w:tcPr>
            <w:tcW w:w="674" w:type="dxa"/>
          </w:tcPr>
          <w:p w14:paraId="2E3F3BCC" w14:textId="5F14D193" w:rsidR="007A1E78" w:rsidRPr="00DA49FE" w:rsidRDefault="007A1E78" w:rsidP="00660FA3">
            <w:pPr>
              <w:pStyle w:val="TableParagraph"/>
              <w:spacing w:before="2"/>
              <w:ind w:left="7"/>
              <w:jc w:val="center"/>
              <w:rPr>
                <w:w w:val="99"/>
                <w:sz w:val="26"/>
                <w:szCs w:val="26"/>
                <w:lang w:val="ru-RU"/>
              </w:rPr>
            </w:pPr>
            <w:r w:rsidRPr="00DA49FE">
              <w:rPr>
                <w:w w:val="99"/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5246" w:type="dxa"/>
          </w:tcPr>
          <w:p w14:paraId="4AE5D448" w14:textId="3B5E1A89" w:rsidR="007A1E78" w:rsidRPr="00DA49FE" w:rsidRDefault="007A1E78" w:rsidP="00F26BD6">
            <w:pPr>
              <w:pStyle w:val="TableParagraph"/>
              <w:spacing w:line="278" w:lineRule="exact"/>
              <w:ind w:left="108"/>
              <w:rPr>
                <w:sz w:val="26"/>
                <w:szCs w:val="26"/>
                <w:lang w:val="ru-RU"/>
              </w:rPr>
            </w:pPr>
            <w:r w:rsidRPr="00DA49FE">
              <w:rPr>
                <w:i/>
                <w:iCs/>
                <w:sz w:val="26"/>
                <w:szCs w:val="26"/>
                <w:lang w:val="ru-RU"/>
              </w:rPr>
              <w:t>Генетические основы регуляции экспрессии генов микроорганизмов</w:t>
            </w:r>
            <w:r w:rsidRPr="00DA49FE">
              <w:rPr>
                <w:sz w:val="26"/>
                <w:szCs w:val="26"/>
                <w:lang w:val="ru-RU"/>
              </w:rPr>
              <w:t>. Гены и островки патогенности, генетическая основа вирулентности. Факторы регуляции транскрипции.</w:t>
            </w:r>
          </w:p>
        </w:tc>
        <w:tc>
          <w:tcPr>
            <w:tcW w:w="1238" w:type="dxa"/>
          </w:tcPr>
          <w:p w14:paraId="6E0D9975" w14:textId="04681378" w:rsidR="007A1E78" w:rsidRPr="00DA49FE" w:rsidRDefault="003E6572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14:paraId="1AC50C66" w14:textId="5C034928" w:rsidR="007A1E78" w:rsidRPr="00DA49FE" w:rsidRDefault="003F0385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1199" w:type="dxa"/>
          </w:tcPr>
          <w:p w14:paraId="1479784E" w14:textId="3C280D28" w:rsidR="007A1E78" w:rsidRPr="00DA49FE" w:rsidRDefault="00CF651F" w:rsidP="00015885">
            <w:pPr>
              <w:pStyle w:val="TableParagraph"/>
              <w:spacing w:before="2"/>
              <w:jc w:val="center"/>
              <w:rPr>
                <w:bCs/>
                <w:sz w:val="26"/>
                <w:szCs w:val="26"/>
                <w:lang w:val="ru-RU"/>
              </w:rPr>
            </w:pPr>
            <w:r w:rsidRPr="00DA49FE">
              <w:rPr>
                <w:bCs/>
                <w:sz w:val="26"/>
                <w:szCs w:val="26"/>
                <w:lang w:val="ru-RU"/>
              </w:rPr>
              <w:t>11</w:t>
            </w:r>
          </w:p>
        </w:tc>
      </w:tr>
      <w:tr w:rsidR="007A1E78" w:rsidRPr="00DA49FE" w14:paraId="142128B1" w14:textId="77777777" w:rsidTr="007A1E78">
        <w:trPr>
          <w:trHeight w:val="299"/>
        </w:trPr>
        <w:tc>
          <w:tcPr>
            <w:tcW w:w="674" w:type="dxa"/>
          </w:tcPr>
          <w:p w14:paraId="40DF1DE8" w14:textId="77777777" w:rsidR="007A1E78" w:rsidRPr="00DA49FE" w:rsidRDefault="007A1E78" w:rsidP="00660FA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5246" w:type="dxa"/>
          </w:tcPr>
          <w:p w14:paraId="4A8B1224" w14:textId="77777777" w:rsidR="007A1E78" w:rsidRPr="00DA49FE" w:rsidRDefault="007A1E78" w:rsidP="00F26BD6">
            <w:pPr>
              <w:pStyle w:val="TableParagraph"/>
              <w:spacing w:before="2" w:line="278" w:lineRule="exact"/>
              <w:ind w:left="108"/>
              <w:rPr>
                <w:sz w:val="26"/>
                <w:szCs w:val="26"/>
              </w:rPr>
            </w:pPr>
            <w:r w:rsidRPr="00DA49FE">
              <w:rPr>
                <w:sz w:val="26"/>
                <w:szCs w:val="26"/>
              </w:rPr>
              <w:t>ЗАЧЕТ</w:t>
            </w:r>
          </w:p>
        </w:tc>
        <w:tc>
          <w:tcPr>
            <w:tcW w:w="1238" w:type="dxa"/>
          </w:tcPr>
          <w:p w14:paraId="5443C625" w14:textId="77777777" w:rsidR="007A1E78" w:rsidRPr="00DA49FE" w:rsidRDefault="007A1E78" w:rsidP="00015885">
            <w:pPr>
              <w:pStyle w:val="TableParagraph"/>
              <w:spacing w:before="2" w:line="278" w:lineRule="exact"/>
              <w:jc w:val="center"/>
              <w:rPr>
                <w:bCs/>
                <w:sz w:val="26"/>
                <w:szCs w:val="26"/>
              </w:rPr>
            </w:pPr>
            <w:r w:rsidRPr="00DA49FE">
              <w:rPr>
                <w:bCs/>
                <w:w w:val="99"/>
                <w:sz w:val="26"/>
                <w:szCs w:val="26"/>
              </w:rPr>
              <w:t>1</w:t>
            </w:r>
          </w:p>
        </w:tc>
        <w:tc>
          <w:tcPr>
            <w:tcW w:w="1324" w:type="dxa"/>
          </w:tcPr>
          <w:p w14:paraId="471555D4" w14:textId="77777777" w:rsidR="007A1E78" w:rsidRPr="00DA49FE" w:rsidRDefault="007A1E78" w:rsidP="00015885">
            <w:pPr>
              <w:pStyle w:val="TableParagraph"/>
              <w:spacing w:before="2" w:line="278" w:lineRule="exact"/>
              <w:jc w:val="center"/>
              <w:rPr>
                <w:bCs/>
                <w:sz w:val="26"/>
                <w:szCs w:val="26"/>
              </w:rPr>
            </w:pPr>
            <w:r w:rsidRPr="00DA49FE">
              <w:rPr>
                <w:bCs/>
                <w:w w:val="99"/>
                <w:sz w:val="26"/>
                <w:szCs w:val="26"/>
              </w:rPr>
              <w:t>-</w:t>
            </w:r>
          </w:p>
        </w:tc>
        <w:tc>
          <w:tcPr>
            <w:tcW w:w="1199" w:type="dxa"/>
          </w:tcPr>
          <w:p w14:paraId="188A7E6F" w14:textId="77777777" w:rsidR="007A1E78" w:rsidRPr="00DA49FE" w:rsidRDefault="007A1E78" w:rsidP="00015885">
            <w:pPr>
              <w:pStyle w:val="TableParagraph"/>
              <w:spacing w:before="2" w:line="278" w:lineRule="exact"/>
              <w:jc w:val="center"/>
              <w:rPr>
                <w:bCs/>
                <w:sz w:val="26"/>
                <w:szCs w:val="26"/>
              </w:rPr>
            </w:pPr>
            <w:r w:rsidRPr="00DA49FE">
              <w:rPr>
                <w:bCs/>
                <w:w w:val="99"/>
                <w:sz w:val="26"/>
                <w:szCs w:val="26"/>
              </w:rPr>
              <w:t>1</w:t>
            </w:r>
          </w:p>
        </w:tc>
      </w:tr>
      <w:tr w:rsidR="007A1E78" w:rsidRPr="00DA49FE" w14:paraId="677831B2" w14:textId="77777777" w:rsidTr="007A1E78">
        <w:trPr>
          <w:trHeight w:val="297"/>
        </w:trPr>
        <w:tc>
          <w:tcPr>
            <w:tcW w:w="5920" w:type="dxa"/>
            <w:gridSpan w:val="2"/>
          </w:tcPr>
          <w:p w14:paraId="5722C2E6" w14:textId="77777777" w:rsidR="007A1E78" w:rsidRPr="00DA49FE" w:rsidRDefault="007A1E78" w:rsidP="00F26BD6">
            <w:pPr>
              <w:pStyle w:val="TableParagraph"/>
              <w:spacing w:line="277" w:lineRule="exact"/>
              <w:ind w:right="97"/>
              <w:rPr>
                <w:sz w:val="26"/>
                <w:szCs w:val="26"/>
              </w:rPr>
            </w:pPr>
            <w:r w:rsidRPr="00DA49FE">
              <w:rPr>
                <w:sz w:val="26"/>
                <w:szCs w:val="26"/>
              </w:rPr>
              <w:t>ВСЕГО</w:t>
            </w:r>
          </w:p>
        </w:tc>
        <w:tc>
          <w:tcPr>
            <w:tcW w:w="1238" w:type="dxa"/>
          </w:tcPr>
          <w:p w14:paraId="6B9BDF06" w14:textId="77777777" w:rsidR="007A1E78" w:rsidRPr="00DA49FE" w:rsidRDefault="007A1E78" w:rsidP="00015885">
            <w:pPr>
              <w:pStyle w:val="TableParagraph"/>
              <w:spacing w:line="277" w:lineRule="exact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24" w:type="dxa"/>
          </w:tcPr>
          <w:p w14:paraId="55C7D17B" w14:textId="77777777" w:rsidR="007A1E78" w:rsidRPr="00DA49FE" w:rsidRDefault="007A1E78" w:rsidP="00015885">
            <w:pPr>
              <w:pStyle w:val="TableParagraph"/>
              <w:spacing w:line="277" w:lineRule="exact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99" w:type="dxa"/>
          </w:tcPr>
          <w:p w14:paraId="6DBC2F87" w14:textId="77777777" w:rsidR="007A1E78" w:rsidRPr="00DA49FE" w:rsidRDefault="007A1E78" w:rsidP="00015885">
            <w:pPr>
              <w:pStyle w:val="TableParagraph"/>
              <w:spacing w:line="277" w:lineRule="exact"/>
              <w:jc w:val="center"/>
              <w:rPr>
                <w:b/>
                <w:sz w:val="26"/>
                <w:szCs w:val="26"/>
              </w:rPr>
            </w:pPr>
            <w:r w:rsidRPr="00DA49FE">
              <w:rPr>
                <w:b/>
                <w:sz w:val="26"/>
                <w:szCs w:val="26"/>
              </w:rPr>
              <w:t>120</w:t>
            </w:r>
          </w:p>
        </w:tc>
      </w:tr>
    </w:tbl>
    <w:p w14:paraId="2EFE75FC" w14:textId="429B5A52" w:rsidR="002021B3" w:rsidRPr="00DA49FE" w:rsidRDefault="002021B3" w:rsidP="00AD49AA">
      <w:pPr>
        <w:pStyle w:val="1"/>
        <w:spacing w:before="0" w:after="120" w:line="340" w:lineRule="exact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1C364F15" w14:textId="5DB2282B" w:rsidR="004C33A8" w:rsidRPr="00DA49FE" w:rsidRDefault="004C33A8" w:rsidP="00FF4931">
      <w:pPr>
        <w:spacing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6. ФОРМЫ ТЕКУЩЕГО КОНТРОЛЯ И ПРОМЕЖУТОЧНОЙ АТТЕСТАЦИИ,</w:t>
      </w:r>
      <w:r w:rsidR="00FF4931" w:rsidRPr="00DA49F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A49FE">
        <w:rPr>
          <w:rFonts w:ascii="Times New Roman" w:hAnsi="Times New Roman"/>
          <w:b/>
          <w:bCs/>
          <w:sz w:val="26"/>
          <w:szCs w:val="26"/>
        </w:rPr>
        <w:t>КРИТЕРИИ ОЦЕНКИ</w:t>
      </w:r>
    </w:p>
    <w:p w14:paraId="6A849190" w14:textId="77777777" w:rsidR="004C33A8" w:rsidRPr="00DA49FE" w:rsidRDefault="004C33A8" w:rsidP="0048069A">
      <w:pPr>
        <w:spacing w:after="120" w:line="340" w:lineRule="exact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 xml:space="preserve">6.1. Итоговый контроль: </w:t>
      </w:r>
      <w:r w:rsidRPr="00DA49FE">
        <w:rPr>
          <w:rFonts w:ascii="Times New Roman" w:hAnsi="Times New Roman"/>
          <w:sz w:val="26"/>
          <w:szCs w:val="26"/>
        </w:rPr>
        <w:t>формой контроля по дисциплине является зачет.</w:t>
      </w:r>
    </w:p>
    <w:p w14:paraId="7AD13410" w14:textId="77777777" w:rsidR="004C33A8" w:rsidRPr="00DA49FE" w:rsidRDefault="004C33A8" w:rsidP="00CA7E25">
      <w:pPr>
        <w:spacing w:line="340" w:lineRule="exact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Критерии оценки: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782"/>
      </w:tblGrid>
      <w:tr w:rsidR="004C33A8" w:rsidRPr="00DA49FE" w14:paraId="2AA75A9D" w14:textId="77777777" w:rsidTr="004C33A8">
        <w:tc>
          <w:tcPr>
            <w:tcW w:w="5451" w:type="dxa"/>
          </w:tcPr>
          <w:p w14:paraId="208D2079" w14:textId="72E24E77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49FE">
              <w:rPr>
                <w:rFonts w:ascii="Times New Roman" w:hAnsi="Times New Roman"/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5452" w:type="dxa"/>
          </w:tcPr>
          <w:p w14:paraId="612384B7" w14:textId="4D78AC49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49FE">
              <w:rPr>
                <w:rFonts w:ascii="Times New Roman" w:hAnsi="Times New Roman"/>
                <w:b/>
                <w:bCs/>
                <w:sz w:val="26"/>
                <w:szCs w:val="26"/>
              </w:rPr>
              <w:t>Требования к знаниям и критерии выставления оценок:</w:t>
            </w:r>
          </w:p>
        </w:tc>
      </w:tr>
      <w:tr w:rsidR="004C33A8" w:rsidRPr="00DA49FE" w14:paraId="48127698" w14:textId="77777777" w:rsidTr="004C33A8">
        <w:tc>
          <w:tcPr>
            <w:tcW w:w="5451" w:type="dxa"/>
          </w:tcPr>
          <w:p w14:paraId="7D94F413" w14:textId="77777777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49FE">
              <w:rPr>
                <w:rFonts w:ascii="Times New Roman" w:hAnsi="Times New Roman"/>
                <w:b/>
                <w:bCs/>
                <w:sz w:val="26"/>
                <w:szCs w:val="26"/>
              </w:rPr>
              <w:t>зачтено</w:t>
            </w:r>
          </w:p>
          <w:p w14:paraId="714C15B8" w14:textId="77777777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452" w:type="dxa"/>
          </w:tcPr>
          <w:p w14:paraId="0EEA2823" w14:textId="60FEEAF7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DA49FE">
              <w:rPr>
                <w:rFonts w:ascii="Times New Roman" w:hAnsi="Times New Roman"/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сделать анализ проблем и намечать пути их решения.</w:t>
            </w:r>
          </w:p>
        </w:tc>
      </w:tr>
      <w:tr w:rsidR="004C33A8" w:rsidRPr="00DA49FE" w14:paraId="13549BDD" w14:textId="77777777" w:rsidTr="004C33A8">
        <w:tc>
          <w:tcPr>
            <w:tcW w:w="5451" w:type="dxa"/>
          </w:tcPr>
          <w:p w14:paraId="33F0F085" w14:textId="77777777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13DCD4" w14:textId="1DE835B8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49FE">
              <w:rPr>
                <w:rFonts w:ascii="Times New Roman" w:hAnsi="Times New Roman"/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5452" w:type="dxa"/>
          </w:tcPr>
          <w:p w14:paraId="1F0B65FF" w14:textId="7C326209" w:rsidR="004C33A8" w:rsidRPr="00DA49FE" w:rsidRDefault="004C33A8" w:rsidP="00CA7E25">
            <w:pPr>
              <w:spacing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DA49FE">
              <w:rPr>
                <w:rFonts w:ascii="Times New Roman" w:hAnsi="Times New Roman"/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6F8B841B" w14:textId="1CBA890E" w:rsidR="006123C9" w:rsidRPr="00DA49FE" w:rsidRDefault="006123C9" w:rsidP="00000CC0">
      <w:pPr>
        <w:spacing w:before="120" w:after="240" w:line="340" w:lineRule="exact"/>
        <w:jc w:val="both"/>
        <w:rPr>
          <w:rFonts w:ascii="Times New Roman" w:hAnsi="Times New Roman"/>
          <w:sz w:val="26"/>
          <w:szCs w:val="26"/>
          <w:u w:val="single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6292B" w:rsidRPr="00DA49FE">
        <w:rPr>
          <w:rFonts w:ascii="Times New Roman" w:hAnsi="Times New Roman"/>
          <w:sz w:val="26"/>
          <w:szCs w:val="26"/>
          <w:u w:val="single"/>
        </w:rPr>
        <w:t>При выборе аспирантом дисциплины «</w:t>
      </w:r>
      <w:r w:rsidR="00BD0E0C" w:rsidRPr="00DA49FE">
        <w:rPr>
          <w:rFonts w:ascii="Times New Roman" w:hAnsi="Times New Roman"/>
          <w:sz w:val="26"/>
          <w:szCs w:val="26"/>
          <w:u w:val="single"/>
        </w:rPr>
        <w:t>Генетика микроорганизмов</w:t>
      </w:r>
      <w:r w:rsidR="0046292B" w:rsidRPr="00DA49FE">
        <w:rPr>
          <w:rFonts w:ascii="Times New Roman" w:hAnsi="Times New Roman"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3F1F956B" w14:textId="77777777" w:rsidR="00130AFE" w:rsidRPr="00DA49FE" w:rsidRDefault="004C33A8" w:rsidP="00882ABA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Примерные вопросы на зачет</w:t>
      </w:r>
      <w:r w:rsidR="00130AFE" w:rsidRPr="00DA49FE">
        <w:rPr>
          <w:rFonts w:ascii="Times New Roman" w:hAnsi="Times New Roman"/>
          <w:b/>
          <w:bCs/>
          <w:sz w:val="26"/>
          <w:szCs w:val="26"/>
        </w:rPr>
        <w:t>:</w:t>
      </w:r>
    </w:p>
    <w:p w14:paraId="35B4C400" w14:textId="7BB62D54" w:rsidR="00130AFE" w:rsidRPr="00DA49FE" w:rsidRDefault="00130AFE" w:rsidP="00882ABA">
      <w:pPr>
        <w:spacing w:after="0" w:line="340" w:lineRule="exact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 история развития генетики микроорганизмов;</w:t>
      </w:r>
    </w:p>
    <w:p w14:paraId="7DD71624" w14:textId="587904AA" w:rsidR="00130AFE" w:rsidRPr="00DA49FE" w:rsidRDefault="00130AFE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-</w:t>
      </w:r>
      <w:r w:rsidR="00882ABA" w:rsidRPr="00DA49FE">
        <w:rPr>
          <w:rFonts w:ascii="Times New Roman" w:hAnsi="Times New Roman"/>
          <w:sz w:val="26"/>
          <w:szCs w:val="26"/>
        </w:rPr>
        <w:t xml:space="preserve"> особенности генетической системы прокариот</w:t>
      </w:r>
      <w:r w:rsidRPr="00DA49FE">
        <w:rPr>
          <w:rFonts w:ascii="Times New Roman" w:hAnsi="Times New Roman"/>
          <w:sz w:val="26"/>
          <w:szCs w:val="26"/>
        </w:rPr>
        <w:t>;</w:t>
      </w:r>
      <w:r w:rsidR="00882ABA" w:rsidRPr="00DA49FE">
        <w:rPr>
          <w:rFonts w:ascii="Times New Roman" w:hAnsi="Times New Roman"/>
          <w:sz w:val="26"/>
          <w:szCs w:val="26"/>
        </w:rPr>
        <w:t xml:space="preserve"> </w:t>
      </w:r>
    </w:p>
    <w:p w14:paraId="5C96DEFB" w14:textId="075A42CB" w:rsidR="004C33A8" w:rsidRPr="00DA49FE" w:rsidRDefault="00130AFE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lastRenderedPageBreak/>
        <w:t>- </w:t>
      </w:r>
      <w:r w:rsidR="00882ABA" w:rsidRPr="00DA49FE">
        <w:rPr>
          <w:rFonts w:ascii="Times New Roman" w:hAnsi="Times New Roman"/>
          <w:sz w:val="26"/>
          <w:szCs w:val="26"/>
        </w:rPr>
        <w:t>строение генома прокариот</w:t>
      </w:r>
      <w:r w:rsidRPr="00DA49FE">
        <w:rPr>
          <w:rFonts w:ascii="Times New Roman" w:hAnsi="Times New Roman"/>
          <w:sz w:val="26"/>
          <w:szCs w:val="26"/>
        </w:rPr>
        <w:t>;</w:t>
      </w:r>
      <w:r w:rsidR="00882ABA" w:rsidRPr="00DA49FE">
        <w:rPr>
          <w:rFonts w:ascii="Times New Roman" w:hAnsi="Times New Roman"/>
          <w:sz w:val="26"/>
          <w:szCs w:val="26"/>
        </w:rPr>
        <w:t xml:space="preserve"> </w:t>
      </w:r>
    </w:p>
    <w:p w14:paraId="04C15C50" w14:textId="77777777" w:rsidR="00130AFE" w:rsidRPr="00DA49FE" w:rsidRDefault="00130AFE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 г</w:t>
      </w:r>
      <w:r w:rsidR="00882ABA" w:rsidRPr="00DA49FE">
        <w:rPr>
          <w:rFonts w:ascii="Times New Roman" w:hAnsi="Times New Roman"/>
          <w:sz w:val="26"/>
          <w:szCs w:val="26"/>
        </w:rPr>
        <w:t>енетический аппарат одноклеточных эукариот</w:t>
      </w:r>
      <w:r w:rsidRPr="00DA49FE">
        <w:rPr>
          <w:rFonts w:ascii="Times New Roman" w:hAnsi="Times New Roman"/>
          <w:sz w:val="26"/>
          <w:szCs w:val="26"/>
        </w:rPr>
        <w:t>;</w:t>
      </w:r>
      <w:r w:rsidR="00882ABA" w:rsidRPr="00DA49FE">
        <w:rPr>
          <w:rFonts w:ascii="Times New Roman" w:hAnsi="Times New Roman"/>
          <w:sz w:val="26"/>
          <w:szCs w:val="26"/>
        </w:rPr>
        <w:t xml:space="preserve"> </w:t>
      </w:r>
    </w:p>
    <w:p w14:paraId="217E8313" w14:textId="1C0FCD8F" w:rsidR="00130AFE" w:rsidRPr="00DA49FE" w:rsidRDefault="002720C0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 мутации: классификация бактериальных мутаций;</w:t>
      </w:r>
    </w:p>
    <w:p w14:paraId="3385D902" w14:textId="08FF101F" w:rsidR="00130AFE" w:rsidRPr="00DA49FE" w:rsidRDefault="002720C0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 способы генетического обмена у бактерий;</w:t>
      </w:r>
    </w:p>
    <w:p w14:paraId="0D418DB7" w14:textId="6E5AB5CD" w:rsidR="00130AFE" w:rsidRPr="00DA49FE" w:rsidRDefault="002720C0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система рестрикции-модификации, явление антирестрикции</w:t>
      </w:r>
      <w:r w:rsidR="00857554" w:rsidRPr="00DA49FE">
        <w:rPr>
          <w:rFonts w:ascii="Times New Roman" w:hAnsi="Times New Roman"/>
          <w:sz w:val="26"/>
          <w:szCs w:val="26"/>
        </w:rPr>
        <w:t>;</w:t>
      </w:r>
    </w:p>
    <w:p w14:paraId="1FEC8B1E" w14:textId="32C3C18E" w:rsidR="00857554" w:rsidRPr="00DA49FE" w:rsidRDefault="00857554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методы получения гибридов и отбора рекомбинантов;</w:t>
      </w:r>
    </w:p>
    <w:p w14:paraId="1FB64E6B" w14:textId="29BDC8E9" w:rsidR="002720C0" w:rsidRPr="00DA49FE" w:rsidRDefault="00857554" w:rsidP="00857554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эффективность трансформации, трансдукции, коньюгации в естественных условиях;</w:t>
      </w:r>
    </w:p>
    <w:p w14:paraId="6B4ACE0D" w14:textId="247930B8" w:rsidR="002720C0" w:rsidRPr="00DA49FE" w:rsidRDefault="00857554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происхождение плазмид лекарственной устойчивости;</w:t>
      </w:r>
    </w:p>
    <w:p w14:paraId="048B2C77" w14:textId="3F59E41B" w:rsidR="00103DA7" w:rsidRPr="00DA49FE" w:rsidRDefault="00103DA7" w:rsidP="00103DA7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 xml:space="preserve">- гомологичная рекомбинация; </w:t>
      </w:r>
    </w:p>
    <w:p w14:paraId="6369A346" w14:textId="58F15830" w:rsidR="00857554" w:rsidRPr="00DA49FE" w:rsidRDefault="00103DA7" w:rsidP="00103DA7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сайт специфическая рекомбинация</w:t>
      </w:r>
      <w:r w:rsidR="003D2106" w:rsidRPr="00DA49FE">
        <w:rPr>
          <w:rFonts w:ascii="Times New Roman" w:hAnsi="Times New Roman"/>
          <w:sz w:val="26"/>
          <w:szCs w:val="26"/>
        </w:rPr>
        <w:t>;</w:t>
      </w:r>
    </w:p>
    <w:p w14:paraId="485B9D85" w14:textId="30D50E42" w:rsidR="00857554" w:rsidRPr="00DA49FE" w:rsidRDefault="002F0518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популяционная изменчивость бактерий;</w:t>
      </w:r>
    </w:p>
    <w:p w14:paraId="68468B6D" w14:textId="6FA7AD0F" w:rsidR="00857554" w:rsidRPr="00DA49FE" w:rsidRDefault="00B5772A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мутационный анализ;</w:t>
      </w:r>
    </w:p>
    <w:p w14:paraId="1F8FD4B1" w14:textId="58BC7C09" w:rsidR="00857554" w:rsidRPr="00DA49FE" w:rsidRDefault="00074A85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и</w:t>
      </w:r>
      <w:r w:rsidR="00B5772A" w:rsidRPr="00DA49FE">
        <w:rPr>
          <w:rFonts w:ascii="Times New Roman" w:hAnsi="Times New Roman"/>
          <w:sz w:val="26"/>
          <w:szCs w:val="26"/>
        </w:rPr>
        <w:t>спользование плазмид при генетическом анализе у бактерий</w:t>
      </w:r>
      <w:r w:rsidRPr="00DA49FE">
        <w:rPr>
          <w:rFonts w:ascii="Times New Roman" w:hAnsi="Times New Roman"/>
          <w:sz w:val="26"/>
          <w:szCs w:val="26"/>
        </w:rPr>
        <w:t>;</w:t>
      </w:r>
    </w:p>
    <w:p w14:paraId="7179889F" w14:textId="6124F2E3" w:rsidR="00857554" w:rsidRPr="00DA49FE" w:rsidRDefault="00074A85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методы селекции микроорганизмов;</w:t>
      </w:r>
    </w:p>
    <w:p w14:paraId="0B26A55B" w14:textId="37440436" w:rsidR="00074A85" w:rsidRPr="00DA49FE" w:rsidRDefault="00074A85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взаимодействие плазмидных репликонов в бактериальной клетке;</w:t>
      </w:r>
    </w:p>
    <w:p w14:paraId="3798D169" w14:textId="548E8CEB" w:rsidR="00857554" w:rsidRPr="00DA49FE" w:rsidRDefault="00BB2440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 xml:space="preserve">- </w:t>
      </w:r>
      <w:r w:rsidR="000A1CEC" w:rsidRPr="00DA49FE">
        <w:rPr>
          <w:rFonts w:ascii="Times New Roman" w:hAnsi="Times New Roman"/>
          <w:sz w:val="26"/>
          <w:szCs w:val="26"/>
        </w:rPr>
        <w:t>г</w:t>
      </w:r>
      <w:r w:rsidRPr="00DA49FE">
        <w:rPr>
          <w:rFonts w:ascii="Times New Roman" w:hAnsi="Times New Roman"/>
          <w:sz w:val="26"/>
          <w:szCs w:val="26"/>
        </w:rPr>
        <w:t>енетичеcкие карты: циклическая и линейная;</w:t>
      </w:r>
    </w:p>
    <w:p w14:paraId="0CCC8CAD" w14:textId="351AA4EA" w:rsidR="000A1CEC" w:rsidRPr="00DA49FE" w:rsidRDefault="000A1CEC" w:rsidP="00882ABA">
      <w:pPr>
        <w:spacing w:after="0" w:line="340" w:lineRule="exact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- интеграция плазмид в хромосому;</w:t>
      </w:r>
    </w:p>
    <w:p w14:paraId="140D9AAA" w14:textId="4A5B9CA9" w:rsidR="0048069A" w:rsidRPr="00DA49FE" w:rsidRDefault="0048069A" w:rsidP="00CA7E25">
      <w:pPr>
        <w:spacing w:line="340" w:lineRule="exact"/>
        <w:rPr>
          <w:rFonts w:ascii="Times New Roman" w:hAnsi="Times New Roman"/>
          <w:b/>
          <w:bCs/>
          <w:sz w:val="26"/>
          <w:szCs w:val="26"/>
        </w:rPr>
      </w:pPr>
    </w:p>
    <w:p w14:paraId="18C80FD3" w14:textId="77777777" w:rsidR="00EF17A1" w:rsidRPr="00DA49FE" w:rsidRDefault="00EF17A1" w:rsidP="00744831">
      <w:pPr>
        <w:spacing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8458EF4" w14:textId="1CAFA134" w:rsidR="00744831" w:rsidRPr="00DA49FE" w:rsidRDefault="00744831" w:rsidP="00744831">
      <w:pPr>
        <w:spacing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7. УЧЕБНО-МЕТОДИЧЕСКОЕ И ИНФОРМАЦИОННОЕ ОБЕСПЕЧЕНИЕ</w:t>
      </w:r>
    </w:p>
    <w:p w14:paraId="1F8A245F" w14:textId="77777777" w:rsidR="00744831" w:rsidRPr="00DA49FE" w:rsidRDefault="00744831" w:rsidP="00597A7E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7.1. Основная литература</w:t>
      </w:r>
    </w:p>
    <w:p w14:paraId="11A22290" w14:textId="558ED937" w:rsidR="00744831" w:rsidRPr="00DA49FE" w:rsidRDefault="00744831" w:rsidP="00744831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Скворцова, Н.Н. Основы генетической инженерии [Электронный ресурс]: учебно-методическое пособие / Н.Н. Скворцова. — Электрон. дан. — Санкт-Петербург: НИУ ИТМО, 2015. — 58 с. — Режим доступа: https://e.lanbook.com/book/91514. — Загл. с экрана.</w:t>
      </w:r>
    </w:p>
    <w:p w14:paraId="14149DD2" w14:textId="642FF8CE" w:rsidR="00744831" w:rsidRPr="00DA49FE" w:rsidRDefault="00744831" w:rsidP="00744831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Уилсон, К. Принципы и методы биохимии и молекулярной биологии [Электронный ресурс] : учебное пособие / К. Уилсон, Д. Уолкер ; под ред. А.В. Левашова, В.И. Тишкова ; пер. с англ. Т.П. Мосоловой, Е.Ю. Бозелек-Решетняк. — Электрон. дан. — Москва: Издательство "Лаборатория знаний", 2015. — 855 с. — Режим доступа: https://e.lanbook.com/book/66244. — Загл. с экрана.</w:t>
      </w:r>
    </w:p>
    <w:p w14:paraId="75F73AE8" w14:textId="1F68F145" w:rsidR="00744831" w:rsidRPr="00DA49FE" w:rsidRDefault="00744831" w:rsidP="00744831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Давыдова, О.К. Генетика бактерий в вопросах и ответах [Электронный ресурс] : учебное пособие / О.К. Давыдова. — Электрон. дан. — Оренбург: ОГУ, 2015. — 177 с. —ежим доступа: https:</w:t>
      </w:r>
    </w:p>
    <w:p w14:paraId="289BCA46" w14:textId="77777777" w:rsidR="00744831" w:rsidRPr="00DA49FE" w:rsidRDefault="00744831" w:rsidP="00744831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//e.lanbook.com/book/97943. — Загл. с экрана.</w:t>
      </w:r>
    </w:p>
    <w:p w14:paraId="3C077BBD" w14:textId="77777777" w:rsidR="00052253" w:rsidRPr="00DA49FE" w:rsidRDefault="00052253" w:rsidP="00796296">
      <w:pPr>
        <w:spacing w:after="0" w:line="340" w:lineRule="exac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21D913F" w14:textId="77777777" w:rsidR="00052253" w:rsidRPr="00DA49FE" w:rsidRDefault="00052253" w:rsidP="00796296">
      <w:pPr>
        <w:spacing w:after="0" w:line="340" w:lineRule="exac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3607C4B" w14:textId="2A6692DE" w:rsidR="00AC14BB" w:rsidRPr="00DA49FE" w:rsidRDefault="00AC14BB" w:rsidP="00597A7E">
      <w:pPr>
        <w:pStyle w:val="1"/>
        <w:spacing w:before="0" w:line="34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6" w:name="_Hlk180406207"/>
      <w:r w:rsidRPr="00DA49FE">
        <w:rPr>
          <w:rFonts w:ascii="Times New Roman" w:hAnsi="Times New Roman"/>
          <w:b/>
          <w:bCs/>
          <w:color w:val="auto"/>
          <w:sz w:val="26"/>
          <w:szCs w:val="26"/>
        </w:rPr>
        <w:lastRenderedPageBreak/>
        <w:t>7.2. Дополнительная литература</w:t>
      </w:r>
    </w:p>
    <w:p w14:paraId="54B92387" w14:textId="54E90C25" w:rsidR="00AB69A1" w:rsidRPr="00DA49FE" w:rsidRDefault="00AB69A1" w:rsidP="003A6844">
      <w:pPr>
        <w:pStyle w:val="1"/>
        <w:spacing w:line="340" w:lineRule="exact"/>
        <w:jc w:val="both"/>
        <w:rPr>
          <w:rFonts w:ascii="Times New Roman" w:hAnsi="Times New Roman"/>
          <w:color w:val="auto"/>
          <w:sz w:val="26"/>
          <w:szCs w:val="26"/>
        </w:rPr>
      </w:pPr>
      <w:r w:rsidRPr="00DA49FE">
        <w:rPr>
          <w:rFonts w:ascii="Times New Roman" w:hAnsi="Times New Roman"/>
          <w:color w:val="auto"/>
          <w:sz w:val="26"/>
          <w:szCs w:val="26"/>
        </w:rPr>
        <w:t>1. Шуваева, Г.П. Микробиология с основами биотехнологии (теория и практика) [Электронный ресурс]: учебное пособие / Г.П. Шуваева, Т.В. Свиридова, О.С. Корнеева. — Электрон. дан. — Воронеж: ВГУИТ, 2017. — 315 с. — Режим доступа: https://e.lanbook.com/book/106792. — Загл. с экрана.</w:t>
      </w:r>
    </w:p>
    <w:bookmarkEnd w:id="6"/>
    <w:p w14:paraId="5D94D6BF" w14:textId="0B83BF30" w:rsidR="00AB69A1" w:rsidRPr="00DA49FE" w:rsidRDefault="00AB69A1" w:rsidP="003A6844">
      <w:pPr>
        <w:pStyle w:val="1"/>
        <w:spacing w:line="340" w:lineRule="exact"/>
        <w:jc w:val="both"/>
        <w:rPr>
          <w:rFonts w:ascii="Times New Roman" w:hAnsi="Times New Roman"/>
          <w:color w:val="auto"/>
          <w:sz w:val="26"/>
          <w:szCs w:val="26"/>
        </w:rPr>
      </w:pPr>
      <w:r w:rsidRPr="00DA49FE">
        <w:rPr>
          <w:rFonts w:ascii="Times New Roman" w:hAnsi="Times New Roman"/>
          <w:color w:val="auto"/>
          <w:sz w:val="26"/>
          <w:szCs w:val="26"/>
        </w:rPr>
        <w:t>2. Вирусология и биотехнология [Электронный ресурс]: учебник / Р.В. Белоусова [и др.]. — Электрон. дан. — Санкт-Петербург : Лань, 2018. — 220 с. — Режим доступа: https://e.lanbook.com/book/103898. — Загл. с экрана.</w:t>
      </w:r>
    </w:p>
    <w:p w14:paraId="02718944" w14:textId="31FF3C06" w:rsidR="00AC14BB" w:rsidRPr="00DA49FE" w:rsidRDefault="00AB69A1" w:rsidP="003A6844">
      <w:pPr>
        <w:pStyle w:val="1"/>
        <w:spacing w:before="0" w:line="340" w:lineRule="exact"/>
        <w:jc w:val="both"/>
        <w:rPr>
          <w:rFonts w:ascii="Times New Roman" w:hAnsi="Times New Roman"/>
          <w:color w:val="auto"/>
          <w:sz w:val="26"/>
          <w:szCs w:val="26"/>
        </w:rPr>
      </w:pPr>
      <w:r w:rsidRPr="00DA49FE">
        <w:rPr>
          <w:rFonts w:ascii="Times New Roman" w:hAnsi="Times New Roman"/>
          <w:color w:val="auto"/>
          <w:sz w:val="26"/>
          <w:szCs w:val="26"/>
        </w:rPr>
        <w:t>3. Шмид, Р. Наглядная биотехнология и генетическая инженерия [Электронный ресурс] : справочное пособие / Р. Шмид. — Электрон. дан. — Москва : Издательство "Лаборатория знаний", 2015. — 327 с. — Режим доступа: https://e.lanbook.com/book/66240. — Загл. с экрана.</w:t>
      </w:r>
    </w:p>
    <w:p w14:paraId="4AD12F0B" w14:textId="77777777" w:rsidR="00AC14BB" w:rsidRPr="00DA49FE" w:rsidRDefault="00AC14BB" w:rsidP="003A6844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2795D110" w14:textId="3A491E88" w:rsidR="00AC14BB" w:rsidRPr="00DA49FE" w:rsidRDefault="00AC14BB" w:rsidP="00597A7E">
      <w:pPr>
        <w:pStyle w:val="1"/>
        <w:spacing w:before="0" w:after="120" w:line="340" w:lineRule="exact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A49FE">
        <w:rPr>
          <w:rFonts w:ascii="Times New Roman" w:hAnsi="Times New Roman"/>
          <w:b/>
          <w:bCs/>
          <w:color w:val="auto"/>
          <w:sz w:val="26"/>
          <w:szCs w:val="26"/>
        </w:rPr>
        <w:t>7.3. Электронные ресурсы</w:t>
      </w:r>
    </w:p>
    <w:p w14:paraId="44C3D466" w14:textId="77777777" w:rsidR="00BE0DAF" w:rsidRPr="00DA49FE" w:rsidRDefault="00BE0DAF" w:rsidP="003A6844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Научно-популярный проект «Элементы большой науки</w:t>
      </w:r>
      <w:r w:rsidRPr="00DA49FE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hyperlink r:id="rId8" w:history="1">
        <w:r w:rsidRPr="00DA49FE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http://elementy.ru</w:t>
        </w:r>
      </w:hyperlink>
    </w:p>
    <w:p w14:paraId="27B82BFE" w14:textId="77777777" w:rsidR="00BE0DAF" w:rsidRPr="00DA49FE" w:rsidRDefault="00BE0DAF" w:rsidP="003A6844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2. </w:t>
      </w:r>
      <w:r w:rsidRPr="00DA49FE">
        <w:rPr>
          <w:rFonts w:ascii="Times New Roman" w:eastAsia="Times New Roman" w:hAnsi="Times New Roman"/>
          <w:sz w:val="26"/>
          <w:szCs w:val="26"/>
          <w:lang w:eastAsia="ru-RU"/>
        </w:rPr>
        <w:t>База</w:t>
      </w:r>
      <w:r w:rsidRPr="00DA49FE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DA49FE">
        <w:rPr>
          <w:rFonts w:ascii="Times New Roman" w:eastAsia="Times New Roman" w:hAnsi="Times New Roman"/>
          <w:sz w:val="26"/>
          <w:szCs w:val="26"/>
          <w:lang w:eastAsia="ru-RU"/>
        </w:rPr>
        <w:t>данных</w:t>
      </w:r>
      <w:r w:rsidRPr="00DA49FE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US National Library of Medicine National Institutes of Health - http://www.ncbi.nlm.nih.gov/pubmed</w:t>
      </w:r>
    </w:p>
    <w:p w14:paraId="5F7C6811" w14:textId="77777777" w:rsidR="00BE0DAF" w:rsidRPr="00DA49FE" w:rsidRDefault="00BE0DAF" w:rsidP="003A6844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DA49F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3. </w:t>
      </w:r>
      <w:hyperlink r:id="rId9" w:history="1">
        <w:r w:rsidRPr="00DA49FE">
          <w:rPr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http://meduniver.com/Medical/Microbiology/77.html</w:t>
        </w:r>
      </w:hyperlink>
    </w:p>
    <w:p w14:paraId="1C617D40" w14:textId="77777777" w:rsidR="00EF17A1" w:rsidRPr="00DA49FE" w:rsidRDefault="00EF17A1" w:rsidP="007F2117">
      <w:pPr>
        <w:spacing w:after="120" w:line="340" w:lineRule="exact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70E1E893" w14:textId="2358AFEB" w:rsidR="00AC14BB" w:rsidRPr="00DA49FE" w:rsidRDefault="00AC14BB" w:rsidP="007F2117">
      <w:pPr>
        <w:spacing w:after="120" w:line="3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DA49FE">
        <w:rPr>
          <w:rFonts w:ascii="Times New Roman" w:hAnsi="Times New Roman"/>
          <w:b/>
          <w:bCs/>
          <w:sz w:val="26"/>
          <w:szCs w:val="26"/>
        </w:rPr>
        <w:t>8. ОПИСАНИЕ МАТЕРИАЛЬНО-ТЕХНИЧЕСКОЙ БАЗЫ, НЕОБХОДИМОЙ ДЛЯ ОСВОЕНИЯ ДИСЦИПЛИНЫ</w:t>
      </w:r>
      <w:bookmarkEnd w:id="1"/>
      <w:bookmarkEnd w:id="2"/>
      <w:bookmarkEnd w:id="3"/>
      <w:bookmarkEnd w:id="4"/>
      <w:bookmarkEnd w:id="5"/>
    </w:p>
    <w:p w14:paraId="7172480E" w14:textId="2371757C" w:rsidR="000A1CEC" w:rsidRPr="00DA49FE" w:rsidRDefault="007F2117" w:rsidP="007F2117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DA49FE">
        <w:rPr>
          <w:rFonts w:ascii="Times New Roman" w:hAnsi="Times New Roman"/>
          <w:sz w:val="26"/>
          <w:szCs w:val="26"/>
        </w:rPr>
        <w:t>Лекционные, семинарские занятия и консультации, самостоятельная работа по освоению дисциплины и подготовка к сдаче кандидатских экзаменов проводятся в специальных помещениях (читальный зал научной библиотеки и/или конференц-залы), оборудованных мебелью (столы, стулья), классной доской (меловой), компьютером, проектором для демонстрации презентаций, компьютерами с доступом к электронным библиотечно-информационным ресурсам.</w:t>
      </w:r>
    </w:p>
    <w:sectPr w:rsidR="000A1CEC" w:rsidRPr="00DA49FE" w:rsidSect="00F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7260" w14:textId="77777777" w:rsidR="00F82F74" w:rsidRDefault="00F82F74">
      <w:pPr>
        <w:spacing w:after="0" w:line="240" w:lineRule="auto"/>
      </w:pPr>
      <w:r>
        <w:separator/>
      </w:r>
    </w:p>
  </w:endnote>
  <w:endnote w:type="continuationSeparator" w:id="0">
    <w:p w14:paraId="43FD722D" w14:textId="77777777" w:rsidR="00F82F74" w:rsidRDefault="00F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F68D" w14:textId="77777777" w:rsidR="006C137A" w:rsidRDefault="0011194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  <w:p w14:paraId="1D576F9E" w14:textId="77777777" w:rsidR="006C137A" w:rsidRDefault="006C137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4168" w14:textId="77777777" w:rsidR="00F82F74" w:rsidRDefault="00F82F74">
      <w:pPr>
        <w:spacing w:after="0" w:line="240" w:lineRule="auto"/>
      </w:pPr>
      <w:r>
        <w:separator/>
      </w:r>
    </w:p>
  </w:footnote>
  <w:footnote w:type="continuationSeparator" w:id="0">
    <w:p w14:paraId="6675AA4C" w14:textId="77777777" w:rsidR="00F82F74" w:rsidRDefault="00F82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9E"/>
    <w:rsid w:val="00000CC0"/>
    <w:rsid w:val="000134F7"/>
    <w:rsid w:val="00015885"/>
    <w:rsid w:val="00031EE7"/>
    <w:rsid w:val="00040D5F"/>
    <w:rsid w:val="00052253"/>
    <w:rsid w:val="00066535"/>
    <w:rsid w:val="00074A85"/>
    <w:rsid w:val="00094FF1"/>
    <w:rsid w:val="00097C7E"/>
    <w:rsid w:val="000A1CEC"/>
    <w:rsid w:val="000A3726"/>
    <w:rsid w:val="000D5A52"/>
    <w:rsid w:val="000F2E00"/>
    <w:rsid w:val="00103DA7"/>
    <w:rsid w:val="00111949"/>
    <w:rsid w:val="00130AFE"/>
    <w:rsid w:val="00140EB9"/>
    <w:rsid w:val="00187B35"/>
    <w:rsid w:val="001B0EE0"/>
    <w:rsid w:val="001D35D0"/>
    <w:rsid w:val="002021B3"/>
    <w:rsid w:val="002127CD"/>
    <w:rsid w:val="00227212"/>
    <w:rsid w:val="00251E0E"/>
    <w:rsid w:val="002720C0"/>
    <w:rsid w:val="0027339D"/>
    <w:rsid w:val="002B3ABE"/>
    <w:rsid w:val="002C79FE"/>
    <w:rsid w:val="002F0518"/>
    <w:rsid w:val="00302B74"/>
    <w:rsid w:val="0030426F"/>
    <w:rsid w:val="0030619D"/>
    <w:rsid w:val="003367C2"/>
    <w:rsid w:val="00370099"/>
    <w:rsid w:val="0037326B"/>
    <w:rsid w:val="00384BFF"/>
    <w:rsid w:val="00390BA3"/>
    <w:rsid w:val="003A6844"/>
    <w:rsid w:val="003D1D98"/>
    <w:rsid w:val="003D2106"/>
    <w:rsid w:val="003D6481"/>
    <w:rsid w:val="003E6572"/>
    <w:rsid w:val="003F0385"/>
    <w:rsid w:val="00432C6D"/>
    <w:rsid w:val="0046292B"/>
    <w:rsid w:val="004645B8"/>
    <w:rsid w:val="00475577"/>
    <w:rsid w:val="0048069A"/>
    <w:rsid w:val="00497DF9"/>
    <w:rsid w:val="004C33A8"/>
    <w:rsid w:val="004D6D99"/>
    <w:rsid w:val="004F0429"/>
    <w:rsid w:val="00525B43"/>
    <w:rsid w:val="00526E84"/>
    <w:rsid w:val="00554C1C"/>
    <w:rsid w:val="005803EB"/>
    <w:rsid w:val="00597A7E"/>
    <w:rsid w:val="005F1AF3"/>
    <w:rsid w:val="006123C9"/>
    <w:rsid w:val="00622DCF"/>
    <w:rsid w:val="006C137A"/>
    <w:rsid w:val="006D0295"/>
    <w:rsid w:val="006E09F1"/>
    <w:rsid w:val="006E2F21"/>
    <w:rsid w:val="00714789"/>
    <w:rsid w:val="007238D3"/>
    <w:rsid w:val="00740EDE"/>
    <w:rsid w:val="00744831"/>
    <w:rsid w:val="00744A24"/>
    <w:rsid w:val="00751235"/>
    <w:rsid w:val="00796296"/>
    <w:rsid w:val="007A1E78"/>
    <w:rsid w:val="007C510A"/>
    <w:rsid w:val="007F2117"/>
    <w:rsid w:val="00810534"/>
    <w:rsid w:val="00857554"/>
    <w:rsid w:val="00876F97"/>
    <w:rsid w:val="00882ABA"/>
    <w:rsid w:val="0089243D"/>
    <w:rsid w:val="008A7FBB"/>
    <w:rsid w:val="008B182C"/>
    <w:rsid w:val="008B7C15"/>
    <w:rsid w:val="008C50FB"/>
    <w:rsid w:val="008F5B3C"/>
    <w:rsid w:val="008F7F12"/>
    <w:rsid w:val="00991F28"/>
    <w:rsid w:val="009D6B3C"/>
    <w:rsid w:val="009F3A59"/>
    <w:rsid w:val="00A03433"/>
    <w:rsid w:val="00A1178F"/>
    <w:rsid w:val="00A32DC2"/>
    <w:rsid w:val="00A67915"/>
    <w:rsid w:val="00AA4164"/>
    <w:rsid w:val="00AB69A1"/>
    <w:rsid w:val="00AC14BB"/>
    <w:rsid w:val="00AC16DA"/>
    <w:rsid w:val="00AD49AA"/>
    <w:rsid w:val="00B03D40"/>
    <w:rsid w:val="00B5772A"/>
    <w:rsid w:val="00B93A4C"/>
    <w:rsid w:val="00BB2440"/>
    <w:rsid w:val="00BD0E0C"/>
    <w:rsid w:val="00BE0DAF"/>
    <w:rsid w:val="00C11ECC"/>
    <w:rsid w:val="00C5680A"/>
    <w:rsid w:val="00C711E3"/>
    <w:rsid w:val="00C72C37"/>
    <w:rsid w:val="00C86CF6"/>
    <w:rsid w:val="00CA7E25"/>
    <w:rsid w:val="00CC24BB"/>
    <w:rsid w:val="00CE1DAC"/>
    <w:rsid w:val="00CE429A"/>
    <w:rsid w:val="00CF651F"/>
    <w:rsid w:val="00D30329"/>
    <w:rsid w:val="00D44E7A"/>
    <w:rsid w:val="00D7457C"/>
    <w:rsid w:val="00D83783"/>
    <w:rsid w:val="00DA32EE"/>
    <w:rsid w:val="00DA49FE"/>
    <w:rsid w:val="00DC122B"/>
    <w:rsid w:val="00E06175"/>
    <w:rsid w:val="00E44B85"/>
    <w:rsid w:val="00E77F83"/>
    <w:rsid w:val="00E93F8D"/>
    <w:rsid w:val="00EE5CFD"/>
    <w:rsid w:val="00EF17A1"/>
    <w:rsid w:val="00F02C9E"/>
    <w:rsid w:val="00F05DA4"/>
    <w:rsid w:val="00F13D38"/>
    <w:rsid w:val="00F26BD6"/>
    <w:rsid w:val="00F45072"/>
    <w:rsid w:val="00F82F74"/>
    <w:rsid w:val="00FC18FD"/>
    <w:rsid w:val="00FD3FBD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1B07"/>
  <w15:chartTrackingRefBased/>
  <w15:docId w15:val="{2FF27362-52FC-4135-A4F3-F0F6651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2C9E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02C9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C9E"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02C9E"/>
    <w:rPr>
      <w:rFonts w:ascii="Cambria" w:eastAsia="Times New Roman" w:hAnsi="Cambria" w:cs="Times New Roman"/>
      <w:color w:val="243F60"/>
      <w:sz w:val="24"/>
      <w:szCs w:val="24"/>
    </w:rPr>
  </w:style>
  <w:style w:type="table" w:styleId="a3">
    <w:name w:val="Table Grid"/>
    <w:basedOn w:val="a1"/>
    <w:uiPriority w:val="59"/>
    <w:rsid w:val="00F02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F02C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C9E"/>
    <w:rPr>
      <w:rFonts w:ascii="Tahoma" w:eastAsia="Calibri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02C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2C9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2C9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C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2C9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uiPriority w:val="99"/>
    <w:semiHidden/>
    <w:unhideWhenUsed/>
    <w:rsid w:val="00F02C9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02C9E"/>
    <w:pPr>
      <w:spacing w:before="120" w:after="120"/>
    </w:pPr>
    <w:rPr>
      <w:rFonts w:eastAsia="Times New Roman" w:cs="Calibri"/>
      <w:b/>
      <w:bCs/>
      <w:caps/>
      <w:sz w:val="20"/>
      <w:szCs w:val="20"/>
    </w:rPr>
  </w:style>
  <w:style w:type="character" w:customStyle="1" w:styleId="2">
    <w:name w:val="Основной текст (2)_"/>
    <w:link w:val="20"/>
    <w:locked/>
    <w:rsid w:val="00F02C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C9E"/>
    <w:pPr>
      <w:widowControl w:val="0"/>
      <w:shd w:val="clear" w:color="auto" w:fill="FFFFFF"/>
      <w:spacing w:before="360" w:after="300" w:line="320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FontStyle153">
    <w:name w:val="Font Style153"/>
    <w:rsid w:val="00F02C9E"/>
    <w:rPr>
      <w:rFonts w:ascii="Times New Roman" w:hAnsi="Times New Roman" w:cs="Times New Roman" w:hint="default"/>
      <w:b/>
      <w:bCs w:val="0"/>
      <w:sz w:val="16"/>
    </w:rPr>
  </w:style>
  <w:style w:type="character" w:customStyle="1" w:styleId="a5">
    <w:name w:val="Абзац списка Знак"/>
    <w:link w:val="a4"/>
    <w:uiPriority w:val="34"/>
    <w:locked/>
    <w:rsid w:val="00F02C9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02C9E"/>
  </w:style>
  <w:style w:type="character" w:customStyle="1" w:styleId="eop">
    <w:name w:val="eop"/>
    <w:basedOn w:val="a0"/>
    <w:rsid w:val="00F02C9E"/>
  </w:style>
  <w:style w:type="paragraph" w:styleId="ae">
    <w:name w:val="Normal (Web)"/>
    <w:basedOn w:val="a"/>
    <w:uiPriority w:val="99"/>
    <w:semiHidden/>
    <w:unhideWhenUsed/>
    <w:rsid w:val="00F02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02C9E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F02C9E"/>
    <w:rPr>
      <w:b/>
      <w:bCs/>
    </w:rPr>
  </w:style>
  <w:style w:type="paragraph" w:styleId="af1">
    <w:name w:val="header"/>
    <w:basedOn w:val="a"/>
    <w:link w:val="af2"/>
    <w:uiPriority w:val="99"/>
    <w:unhideWhenUsed/>
    <w:rsid w:val="00F0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02C9E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F0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02C9E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13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A684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5">
    <w:name w:val="Body Text"/>
    <w:basedOn w:val="a"/>
    <w:link w:val="af6"/>
    <w:uiPriority w:val="1"/>
    <w:qFormat/>
    <w:rsid w:val="00E06175"/>
    <w:pPr>
      <w:widowControl w:val="0"/>
      <w:autoSpaceDE w:val="0"/>
      <w:autoSpaceDN w:val="0"/>
      <w:spacing w:after="0" w:line="240" w:lineRule="auto"/>
      <w:ind w:left="655" w:hanging="428"/>
    </w:pPr>
    <w:rPr>
      <w:rFonts w:ascii="Times New Roman" w:eastAsia="Times New Roman" w:hAnsi="Times New Roman"/>
      <w:sz w:val="26"/>
      <w:szCs w:val="26"/>
    </w:rPr>
  </w:style>
  <w:style w:type="character" w:customStyle="1" w:styleId="af6">
    <w:name w:val="Основной текст Знак"/>
    <w:basedOn w:val="a0"/>
    <w:link w:val="af5"/>
    <w:uiPriority w:val="1"/>
    <w:rsid w:val="00E0617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y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univer.com/Medical/Microbiology/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6318-8AC4-405B-92A5-1D1313B5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9</cp:revision>
  <cp:lastPrinted>2024-11-15T08:39:00Z</cp:lastPrinted>
  <dcterms:created xsi:type="dcterms:W3CDTF">2024-10-29T12:38:00Z</dcterms:created>
  <dcterms:modified xsi:type="dcterms:W3CDTF">2025-01-09T11:12:00Z</dcterms:modified>
</cp:coreProperties>
</file>