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9F88" w14:textId="651807DD" w:rsidR="00F02C9E" w:rsidRPr="003075E8" w:rsidRDefault="00F02C9E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Разработано и рекомендовано к утверждению</w:t>
      </w:r>
    </w:p>
    <w:p w14:paraId="3D8BD6D2" w14:textId="6B4D71E5" w:rsidR="00F02C9E" w:rsidRPr="003075E8" w:rsidRDefault="00F02C9E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6"/>
          <w:szCs w:val="26"/>
          <w:highlight w:val="yellow"/>
        </w:rPr>
      </w:pPr>
      <w:r w:rsidRPr="003075E8">
        <w:rPr>
          <w:rFonts w:ascii="Times New Roman" w:hAnsi="Times New Roman"/>
          <w:sz w:val="26"/>
          <w:szCs w:val="26"/>
        </w:rPr>
        <w:t>Ученым советом</w:t>
      </w:r>
      <w:r w:rsidR="00554C1C" w:rsidRPr="003075E8">
        <w:rPr>
          <w:rFonts w:ascii="Times New Roman" w:hAnsi="Times New Roman"/>
          <w:sz w:val="26"/>
          <w:szCs w:val="26"/>
        </w:rPr>
        <w:t xml:space="preserve"> КИББ </w:t>
      </w:r>
      <w:r w:rsidRPr="003075E8">
        <w:rPr>
          <w:rFonts w:ascii="Times New Roman" w:hAnsi="Times New Roman"/>
          <w:sz w:val="26"/>
          <w:szCs w:val="26"/>
        </w:rPr>
        <w:t xml:space="preserve">ФИЦ </w:t>
      </w:r>
      <w:proofErr w:type="spellStart"/>
      <w:r w:rsidRPr="003075E8">
        <w:rPr>
          <w:rFonts w:ascii="Times New Roman" w:hAnsi="Times New Roman"/>
          <w:sz w:val="26"/>
          <w:szCs w:val="26"/>
        </w:rPr>
        <w:t>КазНЦ</w:t>
      </w:r>
      <w:proofErr w:type="spellEnd"/>
      <w:r w:rsidRPr="003075E8">
        <w:rPr>
          <w:rFonts w:ascii="Times New Roman" w:hAnsi="Times New Roman"/>
          <w:sz w:val="26"/>
          <w:szCs w:val="26"/>
        </w:rPr>
        <w:t xml:space="preserve"> РАН</w:t>
      </w:r>
    </w:p>
    <w:p w14:paraId="3A9F3EC5" w14:textId="77777777" w:rsidR="00970C52" w:rsidRDefault="00970C52" w:rsidP="00970C52">
      <w:pPr>
        <w:spacing w:after="0" w:line="340" w:lineRule="exact"/>
        <w:ind w:firstLine="5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«8» октября 2024 г., протокол № 7</w:t>
      </w:r>
    </w:p>
    <w:p w14:paraId="365F9774" w14:textId="77777777" w:rsidR="00F02C9E" w:rsidRPr="003075E8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sz w:val="26"/>
          <w:szCs w:val="26"/>
        </w:rPr>
      </w:pPr>
    </w:p>
    <w:p w14:paraId="21EDE227" w14:textId="26061C13" w:rsidR="00E93F8D" w:rsidRPr="003075E8" w:rsidRDefault="00E93F8D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36FCA6F" w14:textId="02B5F3BF" w:rsidR="00D83783" w:rsidRPr="003075E8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549DB0" w14:textId="5E321E5D" w:rsidR="00D83783" w:rsidRPr="003075E8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3C3B3D2" w14:textId="5E39C45B" w:rsidR="00D83783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92EB8C3" w14:textId="40730BA6" w:rsidR="004A5F83" w:rsidRDefault="004A5F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892ADFB" w14:textId="77777777" w:rsidR="004A5F83" w:rsidRPr="003075E8" w:rsidRDefault="004A5F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E9BB60" w14:textId="77777777" w:rsidR="00D83783" w:rsidRPr="003075E8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864007A" w14:textId="77777777" w:rsidR="003075E8" w:rsidRPr="003075E8" w:rsidRDefault="003075E8" w:rsidP="003075E8">
      <w:pPr>
        <w:jc w:val="center"/>
        <w:rPr>
          <w:rFonts w:ascii="Times New Roman" w:hAnsi="Times New Roman"/>
          <w:b/>
          <w:sz w:val="26"/>
          <w:szCs w:val="26"/>
        </w:rPr>
      </w:pPr>
      <w:r w:rsidRPr="003075E8">
        <w:rPr>
          <w:rFonts w:ascii="Times New Roman" w:hAnsi="Times New Roman"/>
          <w:b/>
          <w:sz w:val="26"/>
          <w:szCs w:val="26"/>
        </w:rPr>
        <w:t>РАБОЧАЯ ПРОГРАММА ДИСЦИПЛИНЫ</w:t>
      </w:r>
    </w:p>
    <w:p w14:paraId="0F733CFD" w14:textId="77777777" w:rsidR="003075E8" w:rsidRPr="003075E8" w:rsidRDefault="003075E8" w:rsidP="003075E8">
      <w:pPr>
        <w:jc w:val="center"/>
        <w:rPr>
          <w:rFonts w:ascii="Times New Roman" w:hAnsi="Times New Roman"/>
          <w:sz w:val="26"/>
          <w:szCs w:val="26"/>
        </w:rPr>
      </w:pPr>
    </w:p>
    <w:p w14:paraId="7188AD73" w14:textId="77777777" w:rsidR="003075E8" w:rsidRPr="003075E8" w:rsidRDefault="003075E8" w:rsidP="003075E8">
      <w:pPr>
        <w:spacing w:after="0" w:line="340" w:lineRule="exact"/>
        <w:ind w:firstLine="5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b/>
          <w:sz w:val="26"/>
          <w:szCs w:val="26"/>
          <w:lang w:eastAsia="ru-RU"/>
        </w:rPr>
        <w:t>«СИГНАЛЬНЫЕ СИСТЕМЫ КЛЕТОК РАСТЕНИЙ»</w:t>
      </w:r>
    </w:p>
    <w:p w14:paraId="7781B8EB" w14:textId="77777777" w:rsidR="003075E8" w:rsidRPr="003075E8" w:rsidRDefault="003075E8" w:rsidP="003075E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</w:p>
    <w:p w14:paraId="46A016FE" w14:textId="77777777" w:rsidR="003075E8" w:rsidRPr="003075E8" w:rsidRDefault="003075E8" w:rsidP="003075E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Составная часть</w:t>
      </w:r>
    </w:p>
    <w:p w14:paraId="069EDF6D" w14:textId="77777777" w:rsidR="003075E8" w:rsidRPr="003075E8" w:rsidRDefault="003075E8" w:rsidP="003075E8">
      <w:pPr>
        <w:tabs>
          <w:tab w:val="left" w:pos="4395"/>
        </w:tabs>
        <w:jc w:val="center"/>
        <w:rPr>
          <w:rFonts w:ascii="Times New Roman" w:hAnsi="Times New Roman"/>
          <w:b/>
          <w:bCs/>
          <w:smallCaps/>
          <w:sz w:val="26"/>
          <w:szCs w:val="26"/>
        </w:rPr>
      </w:pPr>
      <w:r w:rsidRPr="003075E8">
        <w:rPr>
          <w:rFonts w:ascii="Times New Roman" w:hAnsi="Times New Roman"/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17EE0136" w14:textId="77777777" w:rsidR="003075E8" w:rsidRPr="003075E8" w:rsidRDefault="003075E8" w:rsidP="003075E8">
      <w:pPr>
        <w:tabs>
          <w:tab w:val="left" w:pos="4395"/>
        </w:tabs>
        <w:jc w:val="center"/>
        <w:rPr>
          <w:rFonts w:ascii="Times New Roman" w:hAnsi="Times New Roman"/>
          <w:b/>
          <w:bCs/>
          <w:smallCaps/>
          <w:sz w:val="26"/>
          <w:szCs w:val="26"/>
        </w:rPr>
      </w:pPr>
      <w:r w:rsidRPr="003075E8">
        <w:rPr>
          <w:rFonts w:ascii="Times New Roman" w:hAnsi="Times New Roman"/>
          <w:b/>
          <w:bCs/>
          <w:smallCaps/>
          <w:sz w:val="26"/>
          <w:szCs w:val="26"/>
        </w:rPr>
        <w:t xml:space="preserve">высшего образования - </w:t>
      </w:r>
    </w:p>
    <w:p w14:paraId="0F9FC274" w14:textId="77777777" w:rsidR="003075E8" w:rsidRPr="003075E8" w:rsidRDefault="003075E8" w:rsidP="003075E8">
      <w:pPr>
        <w:tabs>
          <w:tab w:val="left" w:pos="4395"/>
        </w:tabs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075E8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программы подготовки научных и научно-педагогических </w:t>
      </w:r>
    </w:p>
    <w:p w14:paraId="49F114A5" w14:textId="61328E0F" w:rsidR="003075E8" w:rsidRPr="003075E8" w:rsidRDefault="003075E8" w:rsidP="003075E8">
      <w:pPr>
        <w:tabs>
          <w:tab w:val="left" w:pos="439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color w:val="000000"/>
          <w:sz w:val="26"/>
          <w:szCs w:val="26"/>
        </w:rPr>
        <w:t>кадров в аспирантуре</w:t>
      </w:r>
    </w:p>
    <w:p w14:paraId="40B1E292" w14:textId="77777777" w:rsidR="003075E8" w:rsidRPr="003075E8" w:rsidRDefault="003075E8" w:rsidP="003075E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</w:p>
    <w:p w14:paraId="5B993129" w14:textId="0C1DFEEE" w:rsidR="003075E8" w:rsidRPr="003075E8" w:rsidRDefault="003075E8" w:rsidP="003075E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Научн</w:t>
      </w:r>
      <w:r w:rsidR="004A5F83">
        <w:rPr>
          <w:rFonts w:ascii="Times New Roman" w:hAnsi="Times New Roman"/>
          <w:sz w:val="26"/>
          <w:szCs w:val="26"/>
        </w:rPr>
        <w:t>ая</w:t>
      </w:r>
      <w:r w:rsidRPr="003075E8">
        <w:rPr>
          <w:rFonts w:ascii="Times New Roman" w:hAnsi="Times New Roman"/>
          <w:sz w:val="26"/>
          <w:szCs w:val="26"/>
        </w:rPr>
        <w:t xml:space="preserve"> специальность:</w:t>
      </w:r>
    </w:p>
    <w:p w14:paraId="7B48B47B" w14:textId="6C4D55DC" w:rsidR="003075E8" w:rsidRPr="003075E8" w:rsidRDefault="003075E8" w:rsidP="003075E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1.5.21 Физиология и биохимия растений</w:t>
      </w:r>
    </w:p>
    <w:p w14:paraId="469D0FD8" w14:textId="77777777" w:rsidR="00F02C9E" w:rsidRPr="003075E8" w:rsidRDefault="00F02C9E" w:rsidP="00CA7E25">
      <w:pPr>
        <w:spacing w:after="240" w:line="340" w:lineRule="exact"/>
        <w:ind w:firstLine="230"/>
        <w:jc w:val="center"/>
        <w:rPr>
          <w:rFonts w:ascii="Times New Roman" w:hAnsi="Times New Roman"/>
          <w:sz w:val="26"/>
          <w:szCs w:val="26"/>
        </w:rPr>
      </w:pPr>
    </w:p>
    <w:p w14:paraId="3A276E9D" w14:textId="6B80C89D" w:rsidR="003075E8" w:rsidRPr="003075E8" w:rsidRDefault="003075E8" w:rsidP="00CA7E25">
      <w:pPr>
        <w:spacing w:after="240" w:line="340" w:lineRule="exact"/>
        <w:ind w:firstLine="230"/>
        <w:jc w:val="center"/>
        <w:rPr>
          <w:rFonts w:ascii="Times New Roman" w:hAnsi="Times New Roman"/>
          <w:sz w:val="26"/>
          <w:szCs w:val="26"/>
        </w:rPr>
        <w:sectPr w:rsidR="003075E8" w:rsidRPr="003075E8" w:rsidSect="0035179A">
          <w:footerReference w:type="default" r:id="rId8"/>
          <w:pgSz w:w="11906" w:h="16838"/>
          <w:pgMar w:top="1134" w:right="426" w:bottom="1134" w:left="567" w:header="708" w:footer="708" w:gutter="0"/>
          <w:cols w:space="708"/>
          <w:titlePg/>
          <w:docGrid w:linePitch="360"/>
        </w:sectPr>
      </w:pPr>
    </w:p>
    <w:p w14:paraId="072358EA" w14:textId="132AE8D8" w:rsidR="00F02C9E" w:rsidRPr="003075E8" w:rsidRDefault="00F02C9E" w:rsidP="00CA7E25">
      <w:pPr>
        <w:spacing w:line="340" w:lineRule="exact"/>
        <w:jc w:val="center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14:paraId="44F94462" w14:textId="0137AC1E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</w:p>
    <w:p w14:paraId="64D53DD4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1. Цели и задачи дисциплины</w:t>
      </w:r>
    </w:p>
    <w:p w14:paraId="63B1DA23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2. Виды учебной деятельности, способ и формы ее проведения, трудоемкость </w:t>
      </w:r>
    </w:p>
    <w:p w14:paraId="390A5D10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дисциплины.</w:t>
      </w:r>
    </w:p>
    <w:p w14:paraId="5DA0FB50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3. Перечень планируемых результатов обучения.</w:t>
      </w:r>
    </w:p>
    <w:p w14:paraId="03D6175D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4. Место дисциплины в структуре образовательной программы.</w:t>
      </w:r>
    </w:p>
    <w:p w14:paraId="474B0275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5. Содержание дисциплины.</w:t>
      </w:r>
    </w:p>
    <w:p w14:paraId="23AA1AC6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6. Формы текущего контроля и промежуточной аттестации, критерии оценки.</w:t>
      </w:r>
    </w:p>
    <w:p w14:paraId="4FD1D05B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7. Перечень учебной литературы и ресурсов сети «Интернет», необходимых </w:t>
      </w:r>
    </w:p>
    <w:p w14:paraId="3F331644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для освоения дисциплины.</w:t>
      </w:r>
    </w:p>
    <w:p w14:paraId="25E9F510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8. Описание материально-технической базы, необходимой для освоения </w:t>
      </w:r>
    </w:p>
    <w:p w14:paraId="4FD2B0C5" w14:textId="3618006F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Дисциплины</w:t>
      </w:r>
    </w:p>
    <w:p w14:paraId="05F509D7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  <w:sectPr w:rsidR="00F02C9E" w:rsidRPr="003075E8" w:rsidSect="0035179A">
          <w:pgSz w:w="11906" w:h="16838"/>
          <w:pgMar w:top="1134" w:right="426" w:bottom="1134" w:left="567" w:header="708" w:footer="708" w:gutter="0"/>
          <w:cols w:space="708"/>
          <w:titlePg/>
          <w:docGrid w:linePitch="360"/>
        </w:sectPr>
      </w:pPr>
    </w:p>
    <w:p w14:paraId="0BF7F4D4" w14:textId="054FC16E" w:rsidR="00F02C9E" w:rsidRPr="003075E8" w:rsidRDefault="00F02C9E" w:rsidP="005157B6">
      <w:pPr>
        <w:pStyle w:val="a4"/>
        <w:numPr>
          <w:ilvl w:val="0"/>
          <w:numId w:val="3"/>
        </w:numPr>
        <w:spacing w:after="0"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lastRenderedPageBreak/>
        <w:t>ЦЕЛИ И ЗАДАЧИ ОСВОЕНИЯ ДИСЦИПЛИНЫ</w:t>
      </w:r>
    </w:p>
    <w:p w14:paraId="3A2739B9" w14:textId="77777777" w:rsidR="005157B6" w:rsidRPr="003075E8" w:rsidRDefault="005157B6" w:rsidP="000B7F31">
      <w:pPr>
        <w:spacing w:after="0" w:line="340" w:lineRule="exact"/>
        <w:ind w:left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EE36969" w14:textId="4FB0C34D" w:rsidR="005157B6" w:rsidRPr="003075E8" w:rsidRDefault="005157B6" w:rsidP="0022067B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Роль сигнальных систем клеток в растении заключается в том, что они обеспечивают ответ клеток на изменяющиеся условия существования растений. Это совокупность молекулярных механизмов восприятия, преобразования и умножения внеклеточных сигналов, вызванного ими </w:t>
      </w:r>
      <w:proofErr w:type="spellStart"/>
      <w:r w:rsidRPr="003075E8">
        <w:rPr>
          <w:rFonts w:ascii="Times New Roman" w:hAnsi="Times New Roman"/>
          <w:sz w:val="26"/>
          <w:szCs w:val="26"/>
        </w:rPr>
        <w:t>репрограммирования</w:t>
      </w:r>
      <w:proofErr w:type="spellEnd"/>
      <w:r w:rsidRPr="003075E8">
        <w:rPr>
          <w:rFonts w:ascii="Times New Roman" w:hAnsi="Times New Roman"/>
          <w:sz w:val="26"/>
          <w:szCs w:val="26"/>
        </w:rPr>
        <w:t xml:space="preserve"> экспрессии генов и синтеза белков. Многие из внутриклеточных сигнальных систем тесно взаимосвязаны друг с другом. Взаимодействуя, они могут способствовать взаимному усилению, ослаблению, а также проявлению качественно иного эффекта. Понимание тонких механизмов взаимодействия сигнальных систем в клетках растений </w:t>
      </w:r>
      <w:r w:rsidR="00B91BE7" w:rsidRPr="003075E8">
        <w:rPr>
          <w:rFonts w:ascii="Times New Roman" w:hAnsi="Times New Roman"/>
          <w:sz w:val="26"/>
          <w:szCs w:val="26"/>
        </w:rPr>
        <w:t xml:space="preserve">помогает понять ответные реакции растений на действие стресс-факторов и </w:t>
      </w:r>
      <w:r w:rsidR="0022067B" w:rsidRPr="003075E8">
        <w:rPr>
          <w:rFonts w:ascii="Times New Roman" w:hAnsi="Times New Roman"/>
          <w:sz w:val="26"/>
          <w:szCs w:val="26"/>
        </w:rPr>
        <w:t>может помочь в ближайшем будущем получить устойчивые и урожайные</w:t>
      </w:r>
      <w:r w:rsidR="00B91BE7" w:rsidRPr="003075E8">
        <w:rPr>
          <w:rFonts w:ascii="Times New Roman" w:hAnsi="Times New Roman"/>
          <w:sz w:val="26"/>
          <w:szCs w:val="26"/>
        </w:rPr>
        <w:t xml:space="preserve"> </w:t>
      </w:r>
      <w:r w:rsidR="0022067B" w:rsidRPr="003075E8">
        <w:rPr>
          <w:rFonts w:ascii="Times New Roman" w:hAnsi="Times New Roman"/>
          <w:sz w:val="26"/>
          <w:szCs w:val="26"/>
        </w:rPr>
        <w:t>сорта</w:t>
      </w:r>
      <w:r w:rsidR="00B91BE7" w:rsidRPr="003075E8">
        <w:rPr>
          <w:rFonts w:ascii="Times New Roman" w:hAnsi="Times New Roman"/>
          <w:sz w:val="26"/>
          <w:szCs w:val="26"/>
        </w:rPr>
        <w:t xml:space="preserve"> </w:t>
      </w:r>
      <w:r w:rsidR="00C51983" w:rsidRPr="003075E8">
        <w:rPr>
          <w:rFonts w:ascii="Times New Roman" w:hAnsi="Times New Roman"/>
          <w:sz w:val="26"/>
          <w:szCs w:val="26"/>
        </w:rPr>
        <w:t>хозяйственно</w:t>
      </w:r>
      <w:r w:rsidR="00B91BE7" w:rsidRPr="003075E8">
        <w:rPr>
          <w:rFonts w:ascii="Times New Roman" w:hAnsi="Times New Roman"/>
          <w:sz w:val="26"/>
          <w:szCs w:val="26"/>
        </w:rPr>
        <w:t xml:space="preserve"> важных растений</w:t>
      </w:r>
      <w:r w:rsidR="0022067B" w:rsidRPr="003075E8">
        <w:rPr>
          <w:rFonts w:ascii="Times New Roman" w:hAnsi="Times New Roman"/>
          <w:sz w:val="26"/>
          <w:szCs w:val="26"/>
        </w:rPr>
        <w:t>.</w:t>
      </w:r>
    </w:p>
    <w:p w14:paraId="3356988A" w14:textId="77777777" w:rsidR="00F02C9E" w:rsidRPr="003075E8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</w:p>
    <w:p w14:paraId="050A055C" w14:textId="77777777" w:rsidR="00F02C9E" w:rsidRPr="003075E8" w:rsidRDefault="00F02C9E" w:rsidP="003C5501">
      <w:pPr>
        <w:spacing w:after="120" w:line="340" w:lineRule="exact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Цель изучения дисциплины</w:t>
      </w:r>
      <w:r w:rsidRPr="003075E8">
        <w:rPr>
          <w:rFonts w:ascii="Times New Roman" w:hAnsi="Times New Roman"/>
          <w:sz w:val="26"/>
          <w:szCs w:val="26"/>
        </w:rPr>
        <w:t>:</w:t>
      </w:r>
    </w:p>
    <w:p w14:paraId="0AF88156" w14:textId="7EE4CF2C" w:rsidR="00DB5463" w:rsidRPr="003075E8" w:rsidRDefault="00876F97" w:rsidP="00DB5463">
      <w:pPr>
        <w:spacing w:after="120" w:line="340" w:lineRule="exact"/>
        <w:ind w:firstLine="527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Формирование представлений </w:t>
      </w:r>
      <w:r w:rsidR="001254F6" w:rsidRPr="003075E8">
        <w:rPr>
          <w:rFonts w:ascii="Times New Roman" w:hAnsi="Times New Roman"/>
          <w:sz w:val="26"/>
          <w:szCs w:val="26"/>
        </w:rPr>
        <w:t xml:space="preserve">о </w:t>
      </w:r>
      <w:r w:rsidR="00DB5463" w:rsidRPr="003075E8">
        <w:rPr>
          <w:rFonts w:ascii="Times New Roman" w:hAnsi="Times New Roman"/>
          <w:sz w:val="26"/>
          <w:szCs w:val="26"/>
        </w:rPr>
        <w:t>механизм</w:t>
      </w:r>
      <w:r w:rsidR="001254F6" w:rsidRPr="003075E8">
        <w:rPr>
          <w:rFonts w:ascii="Times New Roman" w:hAnsi="Times New Roman"/>
          <w:sz w:val="26"/>
          <w:szCs w:val="26"/>
        </w:rPr>
        <w:t>ах</w:t>
      </w:r>
      <w:r w:rsidR="00DB5463" w:rsidRPr="003075E8">
        <w:rPr>
          <w:rFonts w:ascii="Times New Roman" w:hAnsi="Times New Roman"/>
          <w:sz w:val="26"/>
          <w:szCs w:val="26"/>
        </w:rPr>
        <w:t xml:space="preserve"> регуляции процессов, протекающих в живых организмах на клеточном уровне, систематизация и углубление знаний о многообразии, закономерностях строения и молекулярных механизмах функционирования сигнальных систем клеток для понимания механизмов формирования функционального ответа клеток в норме, его регуляции и коррекции при стрессовых воздействиях и патологических состояниях.</w:t>
      </w:r>
    </w:p>
    <w:p w14:paraId="2CB4E333" w14:textId="73011110" w:rsidR="00F02C9E" w:rsidRPr="003075E8" w:rsidRDefault="00F02C9E" w:rsidP="00DB5463">
      <w:pPr>
        <w:spacing w:after="120" w:line="340" w:lineRule="exact"/>
        <w:jc w:val="both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 xml:space="preserve">Задачи дисциплины: </w:t>
      </w:r>
    </w:p>
    <w:p w14:paraId="03FA42BD" w14:textId="446DB4CC" w:rsidR="00E02D15" w:rsidRPr="003075E8" w:rsidRDefault="00E02D15" w:rsidP="00E02D15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1. Создание углубленного представления о </w:t>
      </w:r>
      <w:r w:rsidR="00D86846" w:rsidRPr="003075E8">
        <w:rPr>
          <w:rFonts w:ascii="Times New Roman" w:hAnsi="Times New Roman"/>
          <w:sz w:val="26"/>
          <w:szCs w:val="26"/>
        </w:rPr>
        <w:t>сигнальных каскадах растений как о внутри- и межклеточных системах передачи информации</w:t>
      </w:r>
    </w:p>
    <w:p w14:paraId="6C0C5090" w14:textId="71C927C9" w:rsidR="00E02D15" w:rsidRPr="003075E8" w:rsidRDefault="00E02D15" w:rsidP="00E02D15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2. Ознакомление с основными принципами </w:t>
      </w:r>
      <w:r w:rsidR="00D86846" w:rsidRPr="003075E8">
        <w:rPr>
          <w:rFonts w:ascii="Times New Roman" w:hAnsi="Times New Roman"/>
          <w:sz w:val="26"/>
          <w:szCs w:val="26"/>
        </w:rPr>
        <w:t>организации и функционировании растительного организма на микроуровне и особенностями регуляции сигнальных систем клеток растений</w:t>
      </w:r>
      <w:r w:rsidRPr="003075E8">
        <w:rPr>
          <w:rFonts w:ascii="Times New Roman" w:hAnsi="Times New Roman"/>
          <w:sz w:val="26"/>
          <w:szCs w:val="26"/>
        </w:rPr>
        <w:t>.</w:t>
      </w:r>
    </w:p>
    <w:p w14:paraId="719224CC" w14:textId="229F0208" w:rsidR="00D86846" w:rsidRPr="003075E8" w:rsidRDefault="00E02D15" w:rsidP="00D86846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3. Формирование специфических профессиональных </w:t>
      </w:r>
      <w:bookmarkStart w:id="0" w:name="_Hlk180671395"/>
      <w:r w:rsidRPr="003075E8">
        <w:rPr>
          <w:rFonts w:ascii="Times New Roman" w:hAnsi="Times New Roman"/>
          <w:sz w:val="26"/>
          <w:szCs w:val="26"/>
        </w:rPr>
        <w:t xml:space="preserve">навыков, необходимых для работы с </w:t>
      </w:r>
      <w:r w:rsidR="00D86846" w:rsidRPr="003075E8">
        <w:rPr>
          <w:rFonts w:ascii="Times New Roman" w:hAnsi="Times New Roman"/>
          <w:sz w:val="26"/>
          <w:szCs w:val="26"/>
        </w:rPr>
        <w:t>клетками растений на микроуровне</w:t>
      </w:r>
      <w:bookmarkEnd w:id="0"/>
      <w:r w:rsidR="001A4C97" w:rsidRPr="003075E8">
        <w:rPr>
          <w:rFonts w:ascii="Times New Roman" w:hAnsi="Times New Roman"/>
          <w:sz w:val="26"/>
          <w:szCs w:val="26"/>
        </w:rPr>
        <w:t>.</w:t>
      </w:r>
    </w:p>
    <w:p w14:paraId="72DF3552" w14:textId="77777777" w:rsidR="00E02D15" w:rsidRPr="003075E8" w:rsidRDefault="00E02D15" w:rsidP="00CA7E25">
      <w:pPr>
        <w:spacing w:after="0" w:line="340" w:lineRule="exact"/>
        <w:rPr>
          <w:rFonts w:ascii="Times New Roman" w:hAnsi="Times New Roman"/>
          <w:b/>
          <w:bCs/>
          <w:sz w:val="26"/>
          <w:szCs w:val="26"/>
        </w:rPr>
      </w:pPr>
    </w:p>
    <w:p w14:paraId="69EF15ED" w14:textId="6AAAF560" w:rsidR="00F02C9E" w:rsidRPr="003075E8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2. ВИДЫ УЧЕБНОЙ ДЕЯТЕЛЬНОСТИ, СПОСОБ И ФОРМЫ ЕЕ</w:t>
      </w:r>
    </w:p>
    <w:p w14:paraId="14291019" w14:textId="77777777" w:rsidR="00F02C9E" w:rsidRPr="003075E8" w:rsidRDefault="00F02C9E" w:rsidP="007C510A">
      <w:pPr>
        <w:spacing w:after="120" w:line="340" w:lineRule="exact"/>
        <w:ind w:firstLine="527"/>
        <w:jc w:val="center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ПРОВЕДЕНИЯ, ТРУДОЕМКОСТЬ ДИСЦИПЛИНЫ</w:t>
      </w:r>
    </w:p>
    <w:p w14:paraId="6602D80B" w14:textId="61F2E53B" w:rsidR="00E06175" w:rsidRPr="003075E8" w:rsidRDefault="00E06175" w:rsidP="009A0497">
      <w:pPr>
        <w:pStyle w:val="af5"/>
        <w:spacing w:line="340" w:lineRule="exact"/>
        <w:ind w:left="0" w:firstLine="709"/>
        <w:jc w:val="both"/>
      </w:pPr>
      <w:bookmarkStart w:id="1" w:name="_Toc31551160"/>
      <w:bookmarkStart w:id="2" w:name="_Toc53262555"/>
      <w:bookmarkStart w:id="3" w:name="_Toc53246743"/>
      <w:bookmarkStart w:id="4" w:name="_Toc36926271"/>
      <w:bookmarkStart w:id="5" w:name="_Hlk31550383"/>
      <w:r w:rsidRPr="003075E8">
        <w:t xml:space="preserve">Виды учебной деятельности: аудиторные занятия – </w:t>
      </w:r>
      <w:r w:rsidRPr="003075E8">
        <w:rPr>
          <w:b/>
          <w:bCs/>
        </w:rPr>
        <w:t>2</w:t>
      </w:r>
      <w:r w:rsidR="00A03433" w:rsidRPr="003075E8">
        <w:rPr>
          <w:b/>
          <w:bCs/>
        </w:rPr>
        <w:t>7</w:t>
      </w:r>
      <w:r w:rsidRPr="003075E8">
        <w:rPr>
          <w:b/>
          <w:bCs/>
        </w:rPr>
        <w:t xml:space="preserve"> часов</w:t>
      </w:r>
      <w:r w:rsidRPr="003075E8">
        <w:t xml:space="preserve">, </w:t>
      </w:r>
      <w:r w:rsidR="009A0497" w:rsidRPr="003075E8">
        <w:t>с</w:t>
      </w:r>
      <w:r w:rsidRPr="003075E8">
        <w:t>амостоятельная</w:t>
      </w:r>
      <w:r w:rsidR="007A1E78" w:rsidRPr="003075E8">
        <w:t xml:space="preserve"> </w:t>
      </w:r>
      <w:r w:rsidRPr="003075E8">
        <w:rPr>
          <w:spacing w:val="-62"/>
        </w:rPr>
        <w:t xml:space="preserve"> </w:t>
      </w:r>
      <w:r w:rsidR="007A1E78" w:rsidRPr="003075E8">
        <w:rPr>
          <w:spacing w:val="-62"/>
        </w:rPr>
        <w:t xml:space="preserve">   </w:t>
      </w:r>
      <w:r w:rsidRPr="003075E8">
        <w:t>работа</w:t>
      </w:r>
      <w:r w:rsidRPr="003075E8">
        <w:rPr>
          <w:spacing w:val="-1"/>
        </w:rPr>
        <w:t xml:space="preserve"> </w:t>
      </w:r>
      <w:r w:rsidRPr="003075E8">
        <w:t>–</w:t>
      </w:r>
      <w:r w:rsidRPr="003075E8">
        <w:rPr>
          <w:spacing w:val="-1"/>
        </w:rPr>
        <w:t xml:space="preserve"> </w:t>
      </w:r>
      <w:r w:rsidRPr="003075E8">
        <w:rPr>
          <w:b/>
          <w:bCs/>
        </w:rPr>
        <w:t>92</w:t>
      </w:r>
      <w:r w:rsidRPr="003075E8">
        <w:rPr>
          <w:b/>
          <w:bCs/>
          <w:spacing w:val="-1"/>
        </w:rPr>
        <w:t xml:space="preserve"> </w:t>
      </w:r>
      <w:r w:rsidRPr="003075E8">
        <w:rPr>
          <w:b/>
          <w:bCs/>
        </w:rPr>
        <w:t>часа</w:t>
      </w:r>
      <w:r w:rsidRPr="003075E8">
        <w:t>,</w:t>
      </w:r>
      <w:r w:rsidRPr="003075E8">
        <w:rPr>
          <w:spacing w:val="-1"/>
        </w:rPr>
        <w:t xml:space="preserve"> </w:t>
      </w:r>
      <w:r w:rsidRPr="003075E8">
        <w:rPr>
          <w:b/>
          <w:bCs/>
        </w:rPr>
        <w:t>зачет</w:t>
      </w:r>
      <w:r w:rsidRPr="003075E8">
        <w:rPr>
          <w:b/>
          <w:bCs/>
          <w:spacing w:val="-1"/>
        </w:rPr>
        <w:t xml:space="preserve"> </w:t>
      </w:r>
      <w:r w:rsidRPr="003075E8">
        <w:rPr>
          <w:b/>
          <w:bCs/>
        </w:rPr>
        <w:t>-</w:t>
      </w:r>
      <w:r w:rsidRPr="003075E8">
        <w:rPr>
          <w:b/>
          <w:bCs/>
          <w:spacing w:val="-1"/>
        </w:rPr>
        <w:t xml:space="preserve"> </w:t>
      </w:r>
      <w:r w:rsidRPr="003075E8">
        <w:rPr>
          <w:b/>
          <w:bCs/>
        </w:rPr>
        <w:t>1</w:t>
      </w:r>
      <w:r w:rsidRPr="003075E8">
        <w:rPr>
          <w:b/>
          <w:bCs/>
          <w:spacing w:val="-2"/>
        </w:rPr>
        <w:t xml:space="preserve"> </w:t>
      </w:r>
      <w:r w:rsidRPr="003075E8">
        <w:rPr>
          <w:b/>
          <w:bCs/>
        </w:rPr>
        <w:t>час,</w:t>
      </w:r>
      <w:r w:rsidRPr="003075E8">
        <w:rPr>
          <w:spacing w:val="-1"/>
        </w:rPr>
        <w:t xml:space="preserve"> </w:t>
      </w:r>
      <w:r w:rsidRPr="003075E8">
        <w:t>всего</w:t>
      </w:r>
      <w:r w:rsidRPr="003075E8">
        <w:rPr>
          <w:spacing w:val="-1"/>
        </w:rPr>
        <w:t xml:space="preserve"> </w:t>
      </w:r>
      <w:r w:rsidRPr="003075E8">
        <w:t>–</w:t>
      </w:r>
      <w:r w:rsidRPr="003075E8">
        <w:rPr>
          <w:spacing w:val="-1"/>
        </w:rPr>
        <w:t xml:space="preserve"> </w:t>
      </w:r>
      <w:r w:rsidRPr="003075E8">
        <w:rPr>
          <w:b/>
          <w:bCs/>
        </w:rPr>
        <w:t>120</w:t>
      </w:r>
      <w:r w:rsidRPr="003075E8">
        <w:rPr>
          <w:b/>
          <w:bCs/>
          <w:spacing w:val="2"/>
        </w:rPr>
        <w:t xml:space="preserve"> </w:t>
      </w:r>
      <w:r w:rsidRPr="003075E8">
        <w:rPr>
          <w:b/>
          <w:bCs/>
        </w:rPr>
        <w:t>часов</w:t>
      </w:r>
      <w:r w:rsidRPr="003075E8">
        <w:t>.</w:t>
      </w:r>
    </w:p>
    <w:p w14:paraId="162707A6" w14:textId="24A30289" w:rsidR="00E06175" w:rsidRPr="003075E8" w:rsidRDefault="00E06175" w:rsidP="009A0497">
      <w:pPr>
        <w:pStyle w:val="af5"/>
        <w:spacing w:line="340" w:lineRule="exact"/>
        <w:ind w:left="0" w:firstLine="708"/>
        <w:jc w:val="both"/>
      </w:pPr>
      <w:r w:rsidRPr="003075E8">
        <w:t>Форма</w:t>
      </w:r>
      <w:r w:rsidRPr="003075E8">
        <w:rPr>
          <w:spacing w:val="-4"/>
        </w:rPr>
        <w:t xml:space="preserve"> </w:t>
      </w:r>
      <w:r w:rsidRPr="003075E8">
        <w:t>проведения</w:t>
      </w:r>
      <w:r w:rsidRPr="003075E8">
        <w:rPr>
          <w:spacing w:val="-2"/>
        </w:rPr>
        <w:t xml:space="preserve"> </w:t>
      </w:r>
      <w:r w:rsidRPr="003075E8">
        <w:t>аудиторных</w:t>
      </w:r>
      <w:r w:rsidRPr="003075E8">
        <w:rPr>
          <w:spacing w:val="-3"/>
        </w:rPr>
        <w:t xml:space="preserve"> </w:t>
      </w:r>
      <w:r w:rsidRPr="003075E8">
        <w:t>занятий</w:t>
      </w:r>
      <w:r w:rsidRPr="003075E8">
        <w:rPr>
          <w:spacing w:val="-2"/>
        </w:rPr>
        <w:t xml:space="preserve"> </w:t>
      </w:r>
      <w:r w:rsidRPr="003075E8">
        <w:t>–</w:t>
      </w:r>
      <w:r w:rsidRPr="003075E8">
        <w:rPr>
          <w:spacing w:val="-3"/>
        </w:rPr>
        <w:t xml:space="preserve"> </w:t>
      </w:r>
      <w:r w:rsidRPr="003075E8">
        <w:t>лекции,</w:t>
      </w:r>
      <w:r w:rsidRPr="003075E8">
        <w:rPr>
          <w:spacing w:val="-3"/>
        </w:rPr>
        <w:t xml:space="preserve"> </w:t>
      </w:r>
      <w:r w:rsidRPr="003075E8">
        <w:t>семинары</w:t>
      </w:r>
      <w:r w:rsidRPr="003075E8">
        <w:rPr>
          <w:spacing w:val="-2"/>
        </w:rPr>
        <w:t xml:space="preserve"> </w:t>
      </w:r>
      <w:r w:rsidRPr="003075E8">
        <w:t>и</w:t>
      </w:r>
      <w:r w:rsidR="0030619D" w:rsidRPr="003075E8">
        <w:t xml:space="preserve"> </w:t>
      </w:r>
      <w:r w:rsidRPr="003075E8">
        <w:t>консультации.</w:t>
      </w:r>
    </w:p>
    <w:p w14:paraId="725D2320" w14:textId="77777777" w:rsidR="00E06175" w:rsidRPr="003075E8" w:rsidRDefault="00E06175" w:rsidP="009A0497">
      <w:pPr>
        <w:pStyle w:val="af5"/>
        <w:spacing w:line="340" w:lineRule="exact"/>
        <w:ind w:left="0" w:firstLine="708"/>
        <w:jc w:val="both"/>
      </w:pPr>
      <w:r w:rsidRPr="003075E8">
        <w:t>В</w:t>
      </w:r>
      <w:r w:rsidRPr="003075E8">
        <w:rPr>
          <w:spacing w:val="1"/>
        </w:rPr>
        <w:t xml:space="preserve"> </w:t>
      </w:r>
      <w:r w:rsidRPr="003075E8">
        <w:t>рамках</w:t>
      </w:r>
      <w:r w:rsidRPr="003075E8">
        <w:rPr>
          <w:spacing w:val="1"/>
        </w:rPr>
        <w:t xml:space="preserve"> </w:t>
      </w:r>
      <w:r w:rsidRPr="003075E8">
        <w:t>часов</w:t>
      </w:r>
      <w:r w:rsidRPr="003075E8">
        <w:rPr>
          <w:spacing w:val="1"/>
        </w:rPr>
        <w:t xml:space="preserve"> </w:t>
      </w:r>
      <w:r w:rsidRPr="003075E8">
        <w:t>самостоятельной</w:t>
      </w:r>
      <w:r w:rsidRPr="003075E8">
        <w:rPr>
          <w:spacing w:val="1"/>
        </w:rPr>
        <w:t xml:space="preserve"> </w:t>
      </w:r>
      <w:r w:rsidRPr="003075E8">
        <w:t>работы</w:t>
      </w:r>
      <w:r w:rsidRPr="003075E8">
        <w:rPr>
          <w:spacing w:val="1"/>
        </w:rPr>
        <w:t xml:space="preserve"> </w:t>
      </w:r>
      <w:r w:rsidRPr="003075E8">
        <w:t>по</w:t>
      </w:r>
      <w:r w:rsidRPr="003075E8">
        <w:rPr>
          <w:spacing w:val="1"/>
        </w:rPr>
        <w:t xml:space="preserve"> </w:t>
      </w:r>
      <w:r w:rsidRPr="003075E8">
        <w:t>указанию</w:t>
      </w:r>
      <w:r w:rsidRPr="003075E8">
        <w:rPr>
          <w:spacing w:val="1"/>
        </w:rPr>
        <w:t xml:space="preserve"> </w:t>
      </w:r>
      <w:r w:rsidRPr="003075E8">
        <w:t>преподавателя</w:t>
      </w:r>
      <w:r w:rsidRPr="003075E8">
        <w:rPr>
          <w:spacing w:val="1"/>
        </w:rPr>
        <w:t xml:space="preserve"> </w:t>
      </w:r>
      <w:r w:rsidRPr="003075E8">
        <w:t>аспиранты прорабатывают темы и осваивают теоретические вопросы, излагаемые в</w:t>
      </w:r>
      <w:r w:rsidRPr="003075E8">
        <w:rPr>
          <w:spacing w:val="1"/>
        </w:rPr>
        <w:t xml:space="preserve"> </w:t>
      </w:r>
      <w:r w:rsidRPr="003075E8">
        <w:t>лекционном</w:t>
      </w:r>
      <w:r w:rsidRPr="003075E8">
        <w:rPr>
          <w:spacing w:val="-3"/>
        </w:rPr>
        <w:t xml:space="preserve"> </w:t>
      </w:r>
      <w:r w:rsidRPr="003075E8">
        <w:t>курсе,</w:t>
      </w:r>
      <w:r w:rsidRPr="003075E8">
        <w:rPr>
          <w:spacing w:val="-2"/>
        </w:rPr>
        <w:t xml:space="preserve"> </w:t>
      </w:r>
      <w:r w:rsidRPr="003075E8">
        <w:t>а также</w:t>
      </w:r>
      <w:r w:rsidRPr="003075E8">
        <w:rPr>
          <w:spacing w:val="-2"/>
        </w:rPr>
        <w:t xml:space="preserve"> </w:t>
      </w:r>
      <w:r w:rsidRPr="003075E8">
        <w:t>самостоятельно</w:t>
      </w:r>
      <w:r w:rsidRPr="003075E8">
        <w:rPr>
          <w:spacing w:val="-3"/>
        </w:rPr>
        <w:t xml:space="preserve"> </w:t>
      </w:r>
      <w:r w:rsidRPr="003075E8">
        <w:t>изучают</w:t>
      </w:r>
      <w:r w:rsidRPr="003075E8">
        <w:rPr>
          <w:spacing w:val="-2"/>
        </w:rPr>
        <w:t xml:space="preserve"> </w:t>
      </w:r>
      <w:r w:rsidRPr="003075E8">
        <w:t>другие</w:t>
      </w:r>
      <w:r w:rsidRPr="003075E8">
        <w:rPr>
          <w:spacing w:val="-2"/>
        </w:rPr>
        <w:t xml:space="preserve"> </w:t>
      </w:r>
      <w:r w:rsidRPr="003075E8">
        <w:t>вопросы</w:t>
      </w:r>
      <w:r w:rsidRPr="003075E8">
        <w:rPr>
          <w:spacing w:val="-2"/>
        </w:rPr>
        <w:t xml:space="preserve"> </w:t>
      </w:r>
      <w:r w:rsidRPr="003075E8">
        <w:t>программы.</w:t>
      </w:r>
    </w:p>
    <w:p w14:paraId="7A1968D3" w14:textId="77777777" w:rsidR="00E06175" w:rsidRPr="003075E8" w:rsidRDefault="00E06175" w:rsidP="009A0497">
      <w:pPr>
        <w:pStyle w:val="af5"/>
        <w:spacing w:line="340" w:lineRule="exact"/>
        <w:ind w:left="0" w:firstLine="0"/>
        <w:jc w:val="both"/>
      </w:pPr>
      <w:r w:rsidRPr="003075E8">
        <w:t>Формой</w:t>
      </w:r>
      <w:r w:rsidRPr="003075E8">
        <w:rPr>
          <w:spacing w:val="-2"/>
        </w:rPr>
        <w:t xml:space="preserve"> </w:t>
      </w:r>
      <w:r w:rsidRPr="003075E8">
        <w:t>итогового</w:t>
      </w:r>
      <w:r w:rsidRPr="003075E8">
        <w:rPr>
          <w:spacing w:val="-3"/>
        </w:rPr>
        <w:t xml:space="preserve"> </w:t>
      </w:r>
      <w:r w:rsidRPr="003075E8">
        <w:t>контроля</w:t>
      </w:r>
      <w:r w:rsidRPr="003075E8">
        <w:rPr>
          <w:spacing w:val="-2"/>
        </w:rPr>
        <w:t xml:space="preserve"> </w:t>
      </w:r>
      <w:r w:rsidRPr="003075E8">
        <w:t>является</w:t>
      </w:r>
      <w:r w:rsidRPr="003075E8">
        <w:rPr>
          <w:spacing w:val="-2"/>
        </w:rPr>
        <w:t xml:space="preserve"> </w:t>
      </w:r>
      <w:r w:rsidRPr="003075E8">
        <w:t>зачет.</w:t>
      </w:r>
    </w:p>
    <w:p w14:paraId="4149024D" w14:textId="77777777" w:rsidR="00F13D38" w:rsidRPr="003075E8" w:rsidRDefault="00F13D38" w:rsidP="00CA7E25">
      <w:pPr>
        <w:pStyle w:val="1"/>
        <w:spacing w:before="0" w:line="340" w:lineRule="exac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1B4CBD99" w14:textId="5263D989" w:rsidR="00CC24BB" w:rsidRPr="003075E8" w:rsidRDefault="00CC24BB" w:rsidP="00302B74">
      <w:pPr>
        <w:pStyle w:val="1"/>
        <w:spacing w:before="0" w:line="34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3075E8">
        <w:rPr>
          <w:rFonts w:ascii="Times New Roman" w:hAnsi="Times New Roman"/>
          <w:b/>
          <w:bCs/>
          <w:color w:val="auto"/>
          <w:sz w:val="26"/>
          <w:szCs w:val="26"/>
        </w:rPr>
        <w:t>3. ПЕРЕЧЕНЬ ПЛАНИРУЕМЫХ РЕЗУЛЬТАТОВ ОБУЧЕНИЯ</w:t>
      </w:r>
    </w:p>
    <w:p w14:paraId="5A7F1551" w14:textId="77777777" w:rsidR="00CC24BB" w:rsidRPr="003075E8" w:rsidRDefault="00CC24BB" w:rsidP="00CA7E25">
      <w:pPr>
        <w:pStyle w:val="1"/>
        <w:spacing w:before="0" w:line="340" w:lineRule="exac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25D407B1" w14:textId="77777777" w:rsidR="00251E0E" w:rsidRPr="003075E8" w:rsidRDefault="00251E0E" w:rsidP="003C5501">
      <w:pPr>
        <w:spacing w:after="120" w:line="3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sz w:val="26"/>
          <w:szCs w:val="26"/>
          <w:lang w:eastAsia="ru-RU"/>
        </w:rPr>
        <w:t>В результате освоения дисциплины аспирант должен получить дополнительные знания, умения и навыки. Аспирант должен:</w:t>
      </w:r>
    </w:p>
    <w:p w14:paraId="5237DF27" w14:textId="77777777" w:rsidR="00251E0E" w:rsidRPr="003075E8" w:rsidRDefault="00251E0E" w:rsidP="006E2B96">
      <w:pPr>
        <w:spacing w:after="0" w:line="340" w:lineRule="exact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Знать:</w:t>
      </w:r>
    </w:p>
    <w:p w14:paraId="4898A57D" w14:textId="084BC883" w:rsidR="006E2B96" w:rsidRPr="003075E8" w:rsidRDefault="006E2B96" w:rsidP="006E2B96">
      <w:pPr>
        <w:spacing w:after="12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принципы структурной и функциональной организации основных сигнальных систем клетки;</w:t>
      </w:r>
    </w:p>
    <w:p w14:paraId="2311820E" w14:textId="70D38400" w:rsidR="006E2B96" w:rsidRPr="003075E8" w:rsidRDefault="006E2B96" w:rsidP="006E2B96">
      <w:pPr>
        <w:spacing w:after="12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отличия поверхностных и внутриклеточных рецепторов;</w:t>
      </w:r>
    </w:p>
    <w:p w14:paraId="71B71E29" w14:textId="152C5979" w:rsidR="006E2B96" w:rsidRPr="003075E8" w:rsidRDefault="006E2B96" w:rsidP="006E2B96">
      <w:pPr>
        <w:spacing w:after="12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 особенности передачи внешнего сигнала различными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трансдуцирующими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системами в клетку;</w:t>
      </w:r>
    </w:p>
    <w:p w14:paraId="190D0B40" w14:textId="7D0632AD" w:rsidR="006E2B96" w:rsidRPr="003075E8" w:rsidRDefault="006E2B96" w:rsidP="006E2B96">
      <w:pPr>
        <w:spacing w:after="12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структуру первичных и вторичных мессенджеров;</w:t>
      </w:r>
    </w:p>
    <w:p w14:paraId="3FCA831B" w14:textId="32BBF345" w:rsidR="008B7C15" w:rsidRPr="003075E8" w:rsidRDefault="006E2B96" w:rsidP="006E2B96">
      <w:pPr>
        <w:spacing w:after="12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роль основных сигнальных систем в регуляции клеточных процессов</w:t>
      </w:r>
      <w:r w:rsidR="008B7C15" w:rsidRPr="003075E8">
        <w:rPr>
          <w:rFonts w:ascii="Times New Roman" w:hAnsi="Times New Roman"/>
          <w:sz w:val="26"/>
          <w:szCs w:val="26"/>
        </w:rPr>
        <w:t>.</w:t>
      </w:r>
    </w:p>
    <w:p w14:paraId="7190280C" w14:textId="3566B214" w:rsidR="00251E0E" w:rsidRPr="003075E8" w:rsidRDefault="00251E0E" w:rsidP="001A4C97">
      <w:pPr>
        <w:spacing w:after="0" w:line="340" w:lineRule="exact"/>
        <w:jc w:val="both"/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</w:pPr>
      <w:r w:rsidRPr="003075E8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>Уметь:</w:t>
      </w:r>
    </w:p>
    <w:p w14:paraId="2C1A7766" w14:textId="5B2CDB02" w:rsidR="006E2B96" w:rsidRPr="003075E8" w:rsidRDefault="008A62B5" w:rsidP="001A4C97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6E2B9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связывать свой собственный научно-исследовательский опыт с глобальными проблемами физиологии и биохимии растений;</w:t>
      </w:r>
    </w:p>
    <w:p w14:paraId="0E633B81" w14:textId="062AF450" w:rsidR="006E2B96" w:rsidRPr="003075E8" w:rsidRDefault="008A62B5" w:rsidP="001A4C97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6E2B9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представлять возможные пути решения наиболее актуальных проблем при изучении регуляции </w:t>
      </w:r>
      <w:proofErr w:type="spellStart"/>
      <w:r w:rsidR="006E2B9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сигналинга</w:t>
      </w:r>
      <w:proofErr w:type="spellEnd"/>
      <w:r w:rsidR="006E2B9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растений;</w:t>
      </w:r>
    </w:p>
    <w:p w14:paraId="0FEE873A" w14:textId="0F2AEFD9" w:rsidR="006E2B96" w:rsidRPr="003075E8" w:rsidRDefault="008A62B5" w:rsidP="001A4C97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6E2B9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использовать полученные знания в области исследования систем внутриклеточной и межклеточной коммуникации для решения профессиональных задач;</w:t>
      </w:r>
    </w:p>
    <w:p w14:paraId="4CC67ADC" w14:textId="6462D70E" w:rsidR="006E2B96" w:rsidRPr="003075E8" w:rsidRDefault="008A62B5" w:rsidP="001A4C97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6E2B9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использовать полученные знания при изучении других биологических дисциплин;</w:t>
      </w:r>
    </w:p>
    <w:p w14:paraId="4F9A17F4" w14:textId="32C5FB2B" w:rsidR="006E2B96" w:rsidRPr="003075E8" w:rsidRDefault="008A62B5" w:rsidP="001A4C97">
      <w:pPr>
        <w:spacing w:after="12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6E2B9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применять полученные знания в оценке нарушений механизмов сигнальной трансдукции при патологических состояниях</w:t>
      </w: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6503F67" w14:textId="1EF8F34A" w:rsidR="00251E0E" w:rsidRPr="003075E8" w:rsidRDefault="00251E0E" w:rsidP="001A4C97">
      <w:pPr>
        <w:spacing w:after="0" w:line="340" w:lineRule="exact"/>
        <w:jc w:val="both"/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</w:pPr>
      <w:r w:rsidRPr="003075E8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>Владеть:</w:t>
      </w:r>
    </w:p>
    <w:p w14:paraId="141F78ED" w14:textId="58A78FDF" w:rsidR="001A4C97" w:rsidRPr="003075E8" w:rsidRDefault="001A4C97" w:rsidP="001A4C97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навыками, необходимыми для работы с клетками растений на микроуровне;</w:t>
      </w:r>
    </w:p>
    <w:p w14:paraId="4D0B3B20" w14:textId="77777777" w:rsidR="001A4C97" w:rsidRPr="003075E8" w:rsidRDefault="0089243D" w:rsidP="001A4C97">
      <w:pPr>
        <w:pStyle w:val="1"/>
        <w:spacing w:before="0" w:after="20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6E2B9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навыками работы с различными литературными источниками, поиска информации по заданной проблематике</w:t>
      </w:r>
    </w:p>
    <w:p w14:paraId="5DD8BA38" w14:textId="77777777" w:rsidR="001A4C97" w:rsidRPr="003075E8" w:rsidRDefault="001A4C97" w:rsidP="001A4C97">
      <w:pPr>
        <w:pStyle w:val="1"/>
        <w:spacing w:before="0" w:after="200" w:line="340" w:lineRule="exac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04CEEA7" w14:textId="42E81E21" w:rsidR="001A4C97" w:rsidRPr="003075E8" w:rsidRDefault="001A4C97" w:rsidP="001A4C97">
      <w:pPr>
        <w:pStyle w:val="1"/>
        <w:spacing w:before="0" w:after="200" w:line="34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3075E8">
        <w:rPr>
          <w:rFonts w:ascii="Times New Roman" w:hAnsi="Times New Roman"/>
          <w:b/>
          <w:bCs/>
          <w:color w:val="auto"/>
          <w:sz w:val="26"/>
          <w:szCs w:val="26"/>
        </w:rPr>
        <w:t>4. МЕСТО ДИСЦИПЛИНЫ В СТРУКТУРЕ ОБРАЗОВАТЕЛЬНОЙ ПРОГРАММЫ</w:t>
      </w:r>
    </w:p>
    <w:p w14:paraId="24C065F2" w14:textId="38E6775C" w:rsidR="00CC24BB" w:rsidRPr="003075E8" w:rsidRDefault="001A4C97" w:rsidP="001A4C97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Дисциплина «Сигнальные системы клеток растений» включена в Блок «Образовательная компонента» основной профессиональной образовательной программы высшего образования – программы подготовки научных и научно- педагогических кадров в аспирантуре для группы научных специальностей 1.5 – Биологические науки.  Обучение планируется на третьем курсе. Данная дисциплина базируется на знаниях и умениях, выработанных при прохождении общих профессиональных курсов «Общая биология», «Биохимия», «</w:t>
      </w:r>
      <w:r w:rsidR="0074577C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Физиология растен</w:t>
      </w:r>
      <w:r w:rsidR="000050AD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74577C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«</w:t>
      </w:r>
      <w:r w:rsidR="0074577C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Молекулярная биология</w:t>
      </w: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». Аспирант должен обладать навыками </w:t>
      </w: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самостоятельного освоения изучаемого материала. Дисциплина направлена на подготовку к сдаче кандидатского экзамена по специальной дисциплине</w:t>
      </w:r>
    </w:p>
    <w:p w14:paraId="2F788992" w14:textId="77777777" w:rsidR="007A1E78" w:rsidRPr="003075E8" w:rsidRDefault="007A1E78" w:rsidP="002021B3">
      <w:pPr>
        <w:pStyle w:val="1"/>
        <w:spacing w:before="0" w:after="120" w:line="340" w:lineRule="exact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0D515906" w14:textId="77777777" w:rsidR="001C6C94" w:rsidRPr="003075E8" w:rsidRDefault="001C6C94" w:rsidP="001C6C94">
      <w:pPr>
        <w:widowControl w:val="0"/>
        <w:tabs>
          <w:tab w:val="left" w:pos="2747"/>
        </w:tabs>
        <w:autoSpaceDE w:val="0"/>
        <w:autoSpaceDN w:val="0"/>
        <w:spacing w:after="120" w:line="240" w:lineRule="auto"/>
        <w:ind w:left="2268"/>
        <w:rPr>
          <w:rFonts w:ascii="Times New Roman" w:hAnsi="Times New Roman"/>
          <w:b/>
          <w:sz w:val="26"/>
          <w:szCs w:val="26"/>
        </w:rPr>
      </w:pPr>
      <w:r w:rsidRPr="003075E8">
        <w:rPr>
          <w:rFonts w:ascii="Times New Roman" w:hAnsi="Times New Roman"/>
          <w:b/>
          <w:sz w:val="26"/>
          <w:szCs w:val="26"/>
        </w:rPr>
        <w:t>5. УЧЕБНО-ТЕМАТИЧЕСКИЙ</w:t>
      </w:r>
      <w:r w:rsidRPr="003075E8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3075E8">
        <w:rPr>
          <w:rFonts w:ascii="Times New Roman" w:hAnsi="Times New Roman"/>
          <w:b/>
          <w:sz w:val="26"/>
          <w:szCs w:val="26"/>
        </w:rPr>
        <w:t>ПЛАН</w:t>
      </w:r>
      <w:r w:rsidRPr="003075E8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3075E8">
        <w:rPr>
          <w:rFonts w:ascii="Times New Roman" w:hAnsi="Times New Roman"/>
          <w:b/>
          <w:sz w:val="26"/>
          <w:szCs w:val="26"/>
        </w:rPr>
        <w:t>ЗАНЯТИЙ</w:t>
      </w:r>
    </w:p>
    <w:tbl>
      <w:tblPr>
        <w:tblStyle w:val="TableNormal"/>
        <w:tblW w:w="968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6"/>
        <w:gridCol w:w="1238"/>
        <w:gridCol w:w="1324"/>
        <w:gridCol w:w="1199"/>
      </w:tblGrid>
      <w:tr w:rsidR="007A1E78" w:rsidRPr="003075E8" w14:paraId="1E83597D" w14:textId="77777777" w:rsidTr="007A1E78">
        <w:trPr>
          <w:trHeight w:val="609"/>
        </w:trPr>
        <w:tc>
          <w:tcPr>
            <w:tcW w:w="674" w:type="dxa"/>
          </w:tcPr>
          <w:p w14:paraId="6C65C58D" w14:textId="77777777" w:rsidR="007A1E78" w:rsidRPr="003075E8" w:rsidRDefault="007A1E78" w:rsidP="00660FA3">
            <w:pPr>
              <w:pStyle w:val="TableParagraph"/>
              <w:spacing w:line="298" w:lineRule="exact"/>
              <w:ind w:left="151" w:right="124" w:firstLine="55"/>
              <w:rPr>
                <w:b/>
                <w:sz w:val="26"/>
                <w:szCs w:val="26"/>
              </w:rPr>
            </w:pPr>
            <w:r w:rsidRPr="003075E8">
              <w:rPr>
                <w:b/>
                <w:sz w:val="26"/>
                <w:szCs w:val="26"/>
              </w:rPr>
              <w:t>№</w:t>
            </w:r>
            <w:r w:rsidRPr="003075E8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3075E8">
              <w:rPr>
                <w:b/>
                <w:spacing w:val="-1"/>
                <w:sz w:val="26"/>
                <w:szCs w:val="26"/>
              </w:rPr>
              <w:t>п/п</w:t>
            </w:r>
          </w:p>
        </w:tc>
        <w:tc>
          <w:tcPr>
            <w:tcW w:w="5246" w:type="dxa"/>
          </w:tcPr>
          <w:p w14:paraId="1758AE15" w14:textId="77777777" w:rsidR="007A1E78" w:rsidRPr="003075E8" w:rsidRDefault="007A1E78" w:rsidP="00F26BD6">
            <w:pPr>
              <w:pStyle w:val="TableParagraph"/>
              <w:spacing w:line="298" w:lineRule="exact"/>
              <w:ind w:left="1752" w:right="17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3075E8">
              <w:rPr>
                <w:b/>
                <w:spacing w:val="-1"/>
                <w:sz w:val="26"/>
                <w:szCs w:val="26"/>
              </w:rPr>
              <w:t>Наименование</w:t>
            </w:r>
            <w:proofErr w:type="spellEnd"/>
            <w:r w:rsidRPr="003075E8">
              <w:rPr>
                <w:b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3075E8">
              <w:rPr>
                <w:b/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238" w:type="dxa"/>
          </w:tcPr>
          <w:p w14:paraId="401B18D8" w14:textId="77777777" w:rsidR="007A1E78" w:rsidRPr="003075E8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3075E8">
              <w:rPr>
                <w:b/>
                <w:sz w:val="26"/>
                <w:szCs w:val="26"/>
              </w:rPr>
              <w:t>Аудит</w:t>
            </w:r>
            <w:proofErr w:type="spellEnd"/>
            <w:r w:rsidRPr="003075E8">
              <w:rPr>
                <w:b/>
                <w:sz w:val="26"/>
                <w:szCs w:val="26"/>
              </w:rPr>
              <w:t>.</w:t>
            </w:r>
            <w:r w:rsidRPr="003075E8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075E8">
              <w:rPr>
                <w:b/>
                <w:spacing w:val="-1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324" w:type="dxa"/>
          </w:tcPr>
          <w:p w14:paraId="6A94FFAA" w14:textId="77777777" w:rsidR="007A1E78" w:rsidRPr="003075E8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3075E8">
              <w:rPr>
                <w:b/>
                <w:spacing w:val="-1"/>
                <w:sz w:val="26"/>
                <w:szCs w:val="26"/>
              </w:rPr>
              <w:t>Самост</w:t>
            </w:r>
            <w:proofErr w:type="spellEnd"/>
            <w:r w:rsidRPr="003075E8">
              <w:rPr>
                <w:b/>
                <w:spacing w:val="-1"/>
                <w:sz w:val="26"/>
                <w:szCs w:val="26"/>
              </w:rPr>
              <w:t>.</w:t>
            </w:r>
            <w:r w:rsidRPr="003075E8">
              <w:rPr>
                <w:b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3075E8">
              <w:rPr>
                <w:b/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199" w:type="dxa"/>
          </w:tcPr>
          <w:p w14:paraId="71211DDB" w14:textId="77777777" w:rsidR="007A1E78" w:rsidRPr="003075E8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3075E8">
              <w:rPr>
                <w:b/>
                <w:sz w:val="26"/>
                <w:szCs w:val="26"/>
              </w:rPr>
              <w:t>Всего</w:t>
            </w:r>
            <w:proofErr w:type="spellEnd"/>
            <w:r w:rsidRPr="003075E8">
              <w:rPr>
                <w:b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3075E8">
              <w:rPr>
                <w:b/>
                <w:w w:val="95"/>
                <w:sz w:val="26"/>
                <w:szCs w:val="26"/>
              </w:rPr>
              <w:t>часов</w:t>
            </w:r>
            <w:proofErr w:type="spellEnd"/>
          </w:p>
        </w:tc>
      </w:tr>
      <w:tr w:rsidR="00E3575B" w:rsidRPr="003075E8" w14:paraId="681AFC78" w14:textId="77777777" w:rsidTr="00E3575B">
        <w:trPr>
          <w:trHeight w:val="1209"/>
        </w:trPr>
        <w:tc>
          <w:tcPr>
            <w:tcW w:w="674" w:type="dxa"/>
          </w:tcPr>
          <w:p w14:paraId="300CDEDD" w14:textId="77777777" w:rsidR="00E3575B" w:rsidRPr="003075E8" w:rsidRDefault="00E3575B" w:rsidP="00E3575B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3075E8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46" w:type="dxa"/>
          </w:tcPr>
          <w:p w14:paraId="24DAD9BF" w14:textId="33B83B2E" w:rsidR="00E3575B" w:rsidRPr="003075E8" w:rsidRDefault="00E3575B" w:rsidP="00E3575B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3075E8">
              <w:rPr>
                <w:sz w:val="24"/>
                <w:szCs w:val="24"/>
                <w:lang w:val="ru-RU"/>
              </w:rPr>
              <w:t>Определение «сигнальные системы» клеток растений. Эволюция сигнальных систем эукариот. Общая структура и функции сигнального пути.</w:t>
            </w:r>
          </w:p>
        </w:tc>
        <w:tc>
          <w:tcPr>
            <w:tcW w:w="1238" w:type="dxa"/>
          </w:tcPr>
          <w:p w14:paraId="7DA42138" w14:textId="546AE281" w:rsidR="00E3575B" w:rsidRPr="003075E8" w:rsidRDefault="00E3575B" w:rsidP="00E3575B">
            <w:pPr>
              <w:pStyle w:val="TableParagraph"/>
              <w:spacing w:before="23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1D235CF8" w14:textId="3AC9334B" w:rsidR="00E3575B" w:rsidRPr="003075E8" w:rsidRDefault="00E3575B" w:rsidP="00E3575B">
            <w:pPr>
              <w:pStyle w:val="TableParagraph"/>
              <w:spacing w:before="23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29882C5F" w14:textId="2A386B49" w:rsidR="00E3575B" w:rsidRPr="003075E8" w:rsidRDefault="00E3575B" w:rsidP="00E3575B">
            <w:pPr>
              <w:pStyle w:val="TableParagraph"/>
              <w:spacing w:before="23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E3575B" w:rsidRPr="003075E8" w14:paraId="0EB56783" w14:textId="77777777" w:rsidTr="00E3575B">
        <w:trPr>
          <w:trHeight w:val="1269"/>
        </w:trPr>
        <w:tc>
          <w:tcPr>
            <w:tcW w:w="674" w:type="dxa"/>
          </w:tcPr>
          <w:p w14:paraId="6E547E21" w14:textId="77777777" w:rsidR="00E3575B" w:rsidRPr="003075E8" w:rsidRDefault="00E3575B" w:rsidP="00E3575B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3075E8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46" w:type="dxa"/>
          </w:tcPr>
          <w:p w14:paraId="1A2D6C3A" w14:textId="3DC326A8" w:rsidR="00E3575B" w:rsidRPr="003075E8" w:rsidRDefault="00E3575B" w:rsidP="00E3575B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3075E8">
              <w:rPr>
                <w:sz w:val="24"/>
                <w:szCs w:val="24"/>
                <w:lang w:val="ru-RU"/>
              </w:rPr>
              <w:t xml:space="preserve">Сигнальные молекулы: первичные и вторичные мессенджеры. Рецепция внешних и внутриклеточных сигналов клетки. </w:t>
            </w:r>
            <w:proofErr w:type="spellStart"/>
            <w:r w:rsidRPr="003075E8">
              <w:rPr>
                <w:sz w:val="24"/>
                <w:szCs w:val="24"/>
              </w:rPr>
              <w:t>Основные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типы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рецепторов</w:t>
            </w:r>
            <w:proofErr w:type="spellEnd"/>
            <w:r w:rsidRPr="003075E8">
              <w:rPr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14:paraId="3E920E9D" w14:textId="0708C1C2" w:rsidR="00E3575B" w:rsidRPr="003075E8" w:rsidRDefault="00E3575B" w:rsidP="00E3575B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26D2AD84" w14:textId="53C19C5C" w:rsidR="00E3575B" w:rsidRPr="003075E8" w:rsidRDefault="00E3575B" w:rsidP="00E3575B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7DDC7D07" w14:textId="18D5D056" w:rsidR="00E3575B" w:rsidRPr="003075E8" w:rsidRDefault="00E3575B" w:rsidP="00E3575B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E3575B" w:rsidRPr="003075E8" w14:paraId="42CF4694" w14:textId="77777777" w:rsidTr="00E3575B">
        <w:trPr>
          <w:trHeight w:val="990"/>
        </w:trPr>
        <w:tc>
          <w:tcPr>
            <w:tcW w:w="674" w:type="dxa"/>
          </w:tcPr>
          <w:p w14:paraId="6050D63E" w14:textId="77777777" w:rsidR="00E3575B" w:rsidRPr="003075E8" w:rsidRDefault="00E3575B" w:rsidP="00E3575B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3075E8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46" w:type="dxa"/>
          </w:tcPr>
          <w:p w14:paraId="362156DC" w14:textId="02AED7CC" w:rsidR="00E3575B" w:rsidRPr="003075E8" w:rsidRDefault="00E3575B" w:rsidP="00E3575B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3075E8">
              <w:rPr>
                <w:sz w:val="24"/>
                <w:szCs w:val="24"/>
                <w:lang w:val="ru-RU"/>
              </w:rPr>
              <w:t>Протеинкиназы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протеинфосфатазы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как ключевые ферменты регуляции сигнальных каскадов клетки.</w:t>
            </w:r>
          </w:p>
        </w:tc>
        <w:tc>
          <w:tcPr>
            <w:tcW w:w="1238" w:type="dxa"/>
          </w:tcPr>
          <w:p w14:paraId="67F59D0C" w14:textId="75FDEAAB" w:rsidR="00E3575B" w:rsidRPr="003075E8" w:rsidRDefault="00E3575B" w:rsidP="00E3575B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23349B46" w14:textId="459866A3" w:rsidR="00E3575B" w:rsidRPr="003075E8" w:rsidRDefault="00E3575B" w:rsidP="00E3575B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0F68CEB9" w14:textId="4A7B8EC4" w:rsidR="00E3575B" w:rsidRPr="003075E8" w:rsidRDefault="00E3575B" w:rsidP="00E3575B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E3575B" w:rsidRPr="003075E8" w14:paraId="3D89AB84" w14:textId="77777777" w:rsidTr="00E3575B">
        <w:trPr>
          <w:trHeight w:val="1544"/>
        </w:trPr>
        <w:tc>
          <w:tcPr>
            <w:tcW w:w="674" w:type="dxa"/>
          </w:tcPr>
          <w:p w14:paraId="24D37E86" w14:textId="77777777" w:rsidR="00E3575B" w:rsidRPr="003075E8" w:rsidRDefault="00E3575B" w:rsidP="00E3575B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3075E8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46" w:type="dxa"/>
          </w:tcPr>
          <w:p w14:paraId="660F8B8F" w14:textId="08995BA5" w:rsidR="00E3575B" w:rsidRPr="003075E8" w:rsidRDefault="00E3575B" w:rsidP="00E3575B">
            <w:pPr>
              <w:spacing w:after="120"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307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Строение факторов регуляции транскрипции: основные типы ДНК-связывающих доменов. </w:t>
            </w:r>
            <w:proofErr w:type="spellStart"/>
            <w:r w:rsidRPr="003075E8">
              <w:rPr>
                <w:rFonts w:ascii="Times New Roman" w:hAnsi="Times New Roman"/>
                <w:sz w:val="24"/>
                <w:szCs w:val="24"/>
              </w:rPr>
              <w:t>Промоторы</w:t>
            </w:r>
            <w:proofErr w:type="spellEnd"/>
            <w:r w:rsidRPr="0030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rFonts w:ascii="Times New Roman" w:hAnsi="Times New Roman"/>
                <w:sz w:val="24"/>
                <w:szCs w:val="24"/>
              </w:rPr>
              <w:t>генов</w:t>
            </w:r>
            <w:proofErr w:type="spellEnd"/>
            <w:r w:rsidRPr="0030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rFonts w:ascii="Times New Roman" w:hAnsi="Times New Roman"/>
                <w:sz w:val="24"/>
                <w:szCs w:val="24"/>
              </w:rPr>
              <w:t>белков</w:t>
            </w:r>
            <w:proofErr w:type="spellEnd"/>
            <w:r w:rsidRPr="0030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rFonts w:ascii="Times New Roman" w:hAnsi="Times New Roman"/>
                <w:sz w:val="24"/>
                <w:szCs w:val="24"/>
              </w:rPr>
              <w:t>сигнальных</w:t>
            </w:r>
            <w:proofErr w:type="spellEnd"/>
            <w:r w:rsidRPr="0030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3075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075E8">
              <w:rPr>
                <w:rFonts w:ascii="Times New Roman" w:hAnsi="Times New Roman"/>
                <w:sz w:val="24"/>
                <w:szCs w:val="24"/>
              </w:rPr>
              <w:t>защитных</w:t>
            </w:r>
            <w:proofErr w:type="spellEnd"/>
            <w:r w:rsidRPr="0030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rFonts w:ascii="Times New Roman" w:hAnsi="Times New Roman"/>
                <w:sz w:val="24"/>
                <w:szCs w:val="24"/>
              </w:rPr>
              <w:t>белков</w:t>
            </w:r>
            <w:proofErr w:type="spellEnd"/>
            <w:r w:rsidRPr="003075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38" w:type="dxa"/>
          </w:tcPr>
          <w:p w14:paraId="3160C385" w14:textId="2AE6877C" w:rsidR="00E3575B" w:rsidRPr="003075E8" w:rsidRDefault="00E3575B" w:rsidP="00E3575B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1324" w:type="dxa"/>
          </w:tcPr>
          <w:p w14:paraId="03ECF542" w14:textId="626A67E5" w:rsidR="00E3575B" w:rsidRPr="003075E8" w:rsidRDefault="00E3575B" w:rsidP="00E3575B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199" w:type="dxa"/>
          </w:tcPr>
          <w:p w14:paraId="78CBCD23" w14:textId="61F8D313" w:rsidR="00E3575B" w:rsidRPr="003075E8" w:rsidRDefault="00E3575B" w:rsidP="00E3575B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16</w:t>
            </w:r>
          </w:p>
        </w:tc>
      </w:tr>
      <w:tr w:rsidR="00E3575B" w:rsidRPr="003075E8" w14:paraId="6CC0F0B4" w14:textId="77777777" w:rsidTr="00E3575B">
        <w:trPr>
          <w:trHeight w:val="984"/>
        </w:trPr>
        <w:tc>
          <w:tcPr>
            <w:tcW w:w="674" w:type="dxa"/>
          </w:tcPr>
          <w:p w14:paraId="6585C97B" w14:textId="77777777" w:rsidR="00E3575B" w:rsidRPr="003075E8" w:rsidRDefault="00E3575B" w:rsidP="00E3575B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3075E8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46" w:type="dxa"/>
          </w:tcPr>
          <w:p w14:paraId="118BC695" w14:textId="7E5D74B3" w:rsidR="00E3575B" w:rsidRPr="003075E8" w:rsidRDefault="00E3575B" w:rsidP="00E3575B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3075E8">
              <w:rPr>
                <w:sz w:val="24"/>
                <w:szCs w:val="24"/>
                <w:lang w:val="ru-RU"/>
              </w:rPr>
              <w:t xml:space="preserve">Содержание 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цАМФ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в клетках высших растений. Биосинтез 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цАМФ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. </w:t>
            </w:r>
            <w:r w:rsidRPr="003075E8">
              <w:rPr>
                <w:sz w:val="24"/>
                <w:szCs w:val="24"/>
              </w:rPr>
              <w:t>G</w:t>
            </w:r>
            <w:r w:rsidRPr="003075E8">
              <w:rPr>
                <w:sz w:val="24"/>
                <w:szCs w:val="24"/>
                <w:lang w:val="ru-RU"/>
              </w:rPr>
              <w:t xml:space="preserve">-белки. 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Аденилатциклазная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сигнальная система клеток растений. </w:t>
            </w:r>
          </w:p>
        </w:tc>
        <w:tc>
          <w:tcPr>
            <w:tcW w:w="1238" w:type="dxa"/>
          </w:tcPr>
          <w:p w14:paraId="5AD9F83B" w14:textId="5EC29980" w:rsidR="00E3575B" w:rsidRPr="003075E8" w:rsidRDefault="00E3575B" w:rsidP="00E3575B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7565DDFC" w14:textId="44BD4D5E" w:rsidR="00E3575B" w:rsidRPr="003075E8" w:rsidRDefault="00E3575B" w:rsidP="00E3575B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47824C96" w14:textId="51428D19" w:rsidR="00E3575B" w:rsidRPr="003075E8" w:rsidRDefault="00E3575B" w:rsidP="00E3575B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E3575B" w:rsidRPr="003075E8" w14:paraId="42BED4A7" w14:textId="77777777" w:rsidTr="007A1E78">
        <w:trPr>
          <w:trHeight w:val="1197"/>
        </w:trPr>
        <w:tc>
          <w:tcPr>
            <w:tcW w:w="674" w:type="dxa"/>
          </w:tcPr>
          <w:p w14:paraId="73DB557A" w14:textId="15B342BB" w:rsidR="00E3575B" w:rsidRPr="003075E8" w:rsidRDefault="00E3575B" w:rsidP="00E3575B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3075E8">
              <w:rPr>
                <w:w w:val="99"/>
                <w:sz w:val="26"/>
                <w:szCs w:val="26"/>
                <w:lang w:val="ru-RU"/>
              </w:rPr>
              <w:t>6</w:t>
            </w:r>
          </w:p>
        </w:tc>
        <w:tc>
          <w:tcPr>
            <w:tcW w:w="5246" w:type="dxa"/>
          </w:tcPr>
          <w:p w14:paraId="406B0F39" w14:textId="6252EADB" w:rsidR="00E3575B" w:rsidRPr="003075E8" w:rsidRDefault="00E3575B" w:rsidP="00E3575B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3075E8">
              <w:rPr>
                <w:color w:val="000000"/>
                <w:sz w:val="24"/>
                <w:szCs w:val="24"/>
                <w:lang w:val="ru-RU"/>
              </w:rPr>
              <w:t>Роль Са</w:t>
            </w:r>
            <w:r w:rsidRPr="003075E8">
              <w:rPr>
                <w:color w:val="000000"/>
                <w:sz w:val="24"/>
                <w:szCs w:val="24"/>
                <w:vertAlign w:val="superscript"/>
                <w:lang w:val="ru-RU"/>
              </w:rPr>
              <w:t>2+</w:t>
            </w:r>
            <w:r w:rsidRPr="003075E8">
              <w:rPr>
                <w:color w:val="000000"/>
                <w:sz w:val="24"/>
                <w:szCs w:val="24"/>
                <w:lang w:val="ru-RU"/>
              </w:rPr>
              <w:t xml:space="preserve"> как вторичного мессенджера в </w:t>
            </w:r>
            <w:proofErr w:type="spellStart"/>
            <w:r w:rsidRPr="003075E8">
              <w:rPr>
                <w:color w:val="000000"/>
                <w:sz w:val="24"/>
                <w:szCs w:val="24"/>
                <w:lang w:val="ru-RU"/>
              </w:rPr>
              <w:t>сигналинге</w:t>
            </w:r>
            <w:proofErr w:type="spellEnd"/>
            <w:r w:rsidRPr="003075E8">
              <w:rPr>
                <w:color w:val="000000"/>
                <w:sz w:val="24"/>
                <w:szCs w:val="24"/>
                <w:lang w:val="ru-RU"/>
              </w:rPr>
              <w:t xml:space="preserve"> клеток растений. </w:t>
            </w:r>
            <w:r w:rsidRPr="003075E8">
              <w:rPr>
                <w:color w:val="000000"/>
                <w:sz w:val="24"/>
                <w:szCs w:val="24"/>
              </w:rPr>
              <w:t>Са</w:t>
            </w:r>
            <w:r w:rsidRPr="003075E8">
              <w:rPr>
                <w:color w:val="000000"/>
                <w:sz w:val="24"/>
                <w:szCs w:val="24"/>
                <w:vertAlign w:val="superscript"/>
              </w:rPr>
              <w:t>2+</w:t>
            </w:r>
            <w:r w:rsidRPr="003075E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075E8">
              <w:rPr>
                <w:color w:val="000000"/>
                <w:sz w:val="24"/>
                <w:szCs w:val="24"/>
              </w:rPr>
              <w:t>зависимая</w:t>
            </w:r>
            <w:proofErr w:type="spellEnd"/>
            <w:r w:rsidRPr="003075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color w:val="000000"/>
                <w:sz w:val="24"/>
                <w:szCs w:val="24"/>
              </w:rPr>
              <w:t>сигнальная</w:t>
            </w:r>
            <w:proofErr w:type="spellEnd"/>
            <w:r w:rsidRPr="003075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color w:val="000000"/>
                <w:sz w:val="24"/>
                <w:szCs w:val="24"/>
              </w:rPr>
              <w:t>трансдукция</w:t>
            </w:r>
            <w:proofErr w:type="spellEnd"/>
            <w:r w:rsidRPr="003075E8">
              <w:rPr>
                <w:color w:val="000000"/>
                <w:sz w:val="24"/>
                <w:szCs w:val="24"/>
              </w:rPr>
              <w:t>, Са</w:t>
            </w:r>
            <w:r w:rsidRPr="003075E8">
              <w:rPr>
                <w:color w:val="000000"/>
                <w:sz w:val="24"/>
                <w:szCs w:val="24"/>
                <w:vertAlign w:val="superscript"/>
              </w:rPr>
              <w:t>2+</w:t>
            </w:r>
            <w:r w:rsidRPr="003075E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075E8">
              <w:rPr>
                <w:color w:val="000000"/>
                <w:sz w:val="24"/>
                <w:szCs w:val="24"/>
              </w:rPr>
              <w:t>связывающие</w:t>
            </w:r>
            <w:proofErr w:type="spellEnd"/>
            <w:r w:rsidRPr="003075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color w:val="000000"/>
                <w:sz w:val="24"/>
                <w:szCs w:val="24"/>
              </w:rPr>
              <w:t>белки</w:t>
            </w:r>
            <w:proofErr w:type="spellEnd"/>
            <w:r w:rsidRPr="003075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14:paraId="6633D8BE" w14:textId="6A87AD26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6E0EE576" w14:textId="4DF8E29E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199" w:type="dxa"/>
          </w:tcPr>
          <w:p w14:paraId="4C85C40C" w14:textId="0B60028B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14</w:t>
            </w:r>
          </w:p>
        </w:tc>
      </w:tr>
      <w:tr w:rsidR="00E3575B" w:rsidRPr="003075E8" w14:paraId="214EF893" w14:textId="77777777" w:rsidTr="007A1E78">
        <w:trPr>
          <w:trHeight w:val="1197"/>
        </w:trPr>
        <w:tc>
          <w:tcPr>
            <w:tcW w:w="674" w:type="dxa"/>
          </w:tcPr>
          <w:p w14:paraId="34052D6A" w14:textId="1913B30A" w:rsidR="00E3575B" w:rsidRPr="003075E8" w:rsidRDefault="00E3575B" w:rsidP="00E3575B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3075E8">
              <w:rPr>
                <w:w w:val="99"/>
                <w:sz w:val="26"/>
                <w:szCs w:val="26"/>
                <w:lang w:val="ru-RU"/>
              </w:rPr>
              <w:t>7</w:t>
            </w:r>
          </w:p>
        </w:tc>
        <w:tc>
          <w:tcPr>
            <w:tcW w:w="5246" w:type="dxa"/>
          </w:tcPr>
          <w:p w14:paraId="45AC0490" w14:textId="2208BD96" w:rsidR="00E3575B" w:rsidRPr="003075E8" w:rsidRDefault="00E3575B" w:rsidP="00E3575B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3075E8">
              <w:rPr>
                <w:sz w:val="24"/>
                <w:szCs w:val="24"/>
                <w:lang w:val="ru-RU"/>
              </w:rPr>
              <w:t xml:space="preserve">Фосфолипазы и 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липоксигеназы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растений. 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Липоксигеназная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сигнальная система как сложный путь образования 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оксилипинов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растений.  </w:t>
            </w:r>
            <w:proofErr w:type="spellStart"/>
            <w:r w:rsidRPr="003075E8">
              <w:rPr>
                <w:sz w:val="24"/>
                <w:szCs w:val="24"/>
              </w:rPr>
              <w:t>Дивинилэфирсинтазная</w:t>
            </w:r>
            <w:proofErr w:type="spellEnd"/>
            <w:r w:rsidRPr="003075E8">
              <w:rPr>
                <w:sz w:val="24"/>
                <w:szCs w:val="24"/>
              </w:rPr>
              <w:t xml:space="preserve">, </w:t>
            </w:r>
            <w:proofErr w:type="spellStart"/>
            <w:r w:rsidRPr="003075E8">
              <w:rPr>
                <w:sz w:val="24"/>
                <w:szCs w:val="24"/>
              </w:rPr>
              <w:t>алленоксидсинтазная</w:t>
            </w:r>
            <w:proofErr w:type="spellEnd"/>
            <w:r w:rsidRPr="003075E8">
              <w:rPr>
                <w:sz w:val="24"/>
                <w:szCs w:val="24"/>
              </w:rPr>
              <w:t xml:space="preserve"> и </w:t>
            </w:r>
            <w:proofErr w:type="spellStart"/>
            <w:r w:rsidRPr="003075E8">
              <w:rPr>
                <w:sz w:val="24"/>
                <w:szCs w:val="24"/>
              </w:rPr>
              <w:t>гидропероксидлиазная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ветви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липоксигеназного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сигналинга</w:t>
            </w:r>
            <w:proofErr w:type="spellEnd"/>
            <w:r w:rsidRPr="003075E8">
              <w:rPr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14:paraId="7337E5F8" w14:textId="0F38EFE3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1324" w:type="dxa"/>
          </w:tcPr>
          <w:p w14:paraId="427E5D3F" w14:textId="291244F9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199" w:type="dxa"/>
          </w:tcPr>
          <w:p w14:paraId="04CC00FF" w14:textId="412B6944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14</w:t>
            </w:r>
          </w:p>
        </w:tc>
      </w:tr>
      <w:tr w:rsidR="00E3575B" w:rsidRPr="003075E8" w14:paraId="3AE1E4BA" w14:textId="77777777" w:rsidTr="007A1E78">
        <w:trPr>
          <w:trHeight w:val="1197"/>
        </w:trPr>
        <w:tc>
          <w:tcPr>
            <w:tcW w:w="674" w:type="dxa"/>
          </w:tcPr>
          <w:p w14:paraId="21117A6F" w14:textId="23C83577" w:rsidR="00E3575B" w:rsidRPr="003075E8" w:rsidRDefault="00E3575B" w:rsidP="00E3575B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3075E8">
              <w:rPr>
                <w:w w:val="99"/>
                <w:sz w:val="26"/>
                <w:szCs w:val="26"/>
                <w:lang w:val="ru-RU"/>
              </w:rPr>
              <w:t>8</w:t>
            </w:r>
          </w:p>
        </w:tc>
        <w:tc>
          <w:tcPr>
            <w:tcW w:w="5246" w:type="dxa"/>
          </w:tcPr>
          <w:p w14:paraId="3692ABFF" w14:textId="445DD7CB" w:rsidR="00E3575B" w:rsidRPr="003075E8" w:rsidRDefault="00E3575B" w:rsidP="00E3575B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3075E8">
              <w:rPr>
                <w:sz w:val="24"/>
                <w:szCs w:val="24"/>
              </w:rPr>
              <w:t>NO</w:t>
            </w:r>
            <w:r w:rsidRPr="003075E8">
              <w:rPr>
                <w:sz w:val="24"/>
                <w:szCs w:val="24"/>
                <w:lang w:val="ru-RU"/>
              </w:rPr>
              <w:t xml:space="preserve"> – вторичный медиатор клеток. Биосинтез и катаболизм </w:t>
            </w:r>
            <w:r w:rsidRPr="003075E8">
              <w:rPr>
                <w:sz w:val="24"/>
                <w:szCs w:val="24"/>
              </w:rPr>
              <w:t>NO</w:t>
            </w:r>
            <w:r w:rsidRPr="003075E8">
              <w:rPr>
                <w:sz w:val="24"/>
                <w:szCs w:val="24"/>
                <w:lang w:val="ru-RU"/>
              </w:rPr>
              <w:t xml:space="preserve"> в растениях. </w:t>
            </w:r>
            <w:proofErr w:type="spellStart"/>
            <w:r w:rsidRPr="003075E8">
              <w:rPr>
                <w:sz w:val="24"/>
                <w:szCs w:val="24"/>
              </w:rPr>
              <w:t>Участие</w:t>
            </w:r>
            <w:proofErr w:type="spellEnd"/>
            <w:r w:rsidRPr="003075E8">
              <w:rPr>
                <w:sz w:val="24"/>
                <w:szCs w:val="24"/>
              </w:rPr>
              <w:t xml:space="preserve"> NO в </w:t>
            </w:r>
            <w:proofErr w:type="spellStart"/>
            <w:r w:rsidRPr="003075E8">
              <w:rPr>
                <w:sz w:val="24"/>
                <w:szCs w:val="24"/>
              </w:rPr>
              <w:t>сигнальной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трансдукции</w:t>
            </w:r>
            <w:proofErr w:type="spellEnd"/>
            <w:r w:rsidRPr="003075E8">
              <w:rPr>
                <w:sz w:val="24"/>
                <w:szCs w:val="24"/>
              </w:rPr>
              <w:t xml:space="preserve">. </w:t>
            </w:r>
            <w:proofErr w:type="spellStart"/>
            <w:r w:rsidRPr="003075E8">
              <w:rPr>
                <w:sz w:val="24"/>
                <w:szCs w:val="24"/>
              </w:rPr>
              <w:t>Гуанилатциклаза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растений</w:t>
            </w:r>
            <w:proofErr w:type="spellEnd"/>
            <w:r w:rsidRPr="003075E8">
              <w:rPr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14:paraId="33DD2DE7" w14:textId="1E4B4696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1324" w:type="dxa"/>
          </w:tcPr>
          <w:p w14:paraId="4736CFB5" w14:textId="030C41DF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199" w:type="dxa"/>
          </w:tcPr>
          <w:p w14:paraId="1CCB35F6" w14:textId="6A9CCFED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14</w:t>
            </w:r>
          </w:p>
        </w:tc>
      </w:tr>
      <w:tr w:rsidR="00E3575B" w:rsidRPr="003075E8" w14:paraId="2DF0535F" w14:textId="77777777" w:rsidTr="007A1E78">
        <w:trPr>
          <w:trHeight w:val="1197"/>
        </w:trPr>
        <w:tc>
          <w:tcPr>
            <w:tcW w:w="674" w:type="dxa"/>
          </w:tcPr>
          <w:p w14:paraId="582CCFF5" w14:textId="52B7DDDC" w:rsidR="00E3575B" w:rsidRPr="003075E8" w:rsidRDefault="00E3575B" w:rsidP="00E3575B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3075E8">
              <w:rPr>
                <w:w w:val="99"/>
                <w:sz w:val="26"/>
                <w:szCs w:val="26"/>
                <w:lang w:val="ru-RU"/>
              </w:rPr>
              <w:t>9</w:t>
            </w:r>
          </w:p>
        </w:tc>
        <w:tc>
          <w:tcPr>
            <w:tcW w:w="5246" w:type="dxa"/>
          </w:tcPr>
          <w:p w14:paraId="4A32CC3C" w14:textId="5F2C5857" w:rsidR="00E3575B" w:rsidRPr="003075E8" w:rsidRDefault="00E3575B" w:rsidP="00E3575B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3075E8">
              <w:rPr>
                <w:sz w:val="24"/>
                <w:szCs w:val="24"/>
                <w:lang w:val="ru-RU"/>
              </w:rPr>
              <w:t xml:space="preserve">Активные формы кислорода: механизмы активации и инактивации в клетках. </w:t>
            </w:r>
            <w:proofErr w:type="spellStart"/>
            <w:r w:rsidRPr="003075E8">
              <w:rPr>
                <w:sz w:val="24"/>
                <w:szCs w:val="24"/>
              </w:rPr>
              <w:t>Понятие</w:t>
            </w:r>
            <w:proofErr w:type="spellEnd"/>
            <w:r w:rsidRPr="003075E8">
              <w:rPr>
                <w:sz w:val="24"/>
                <w:szCs w:val="24"/>
              </w:rPr>
              <w:t xml:space="preserve"> «</w:t>
            </w:r>
            <w:proofErr w:type="spellStart"/>
            <w:r w:rsidRPr="003075E8">
              <w:rPr>
                <w:sz w:val="24"/>
                <w:szCs w:val="24"/>
              </w:rPr>
              <w:t>окислительного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взрыва</w:t>
            </w:r>
            <w:proofErr w:type="spellEnd"/>
            <w:r w:rsidRPr="003075E8">
              <w:rPr>
                <w:sz w:val="24"/>
                <w:szCs w:val="24"/>
              </w:rPr>
              <w:t>».   НАДФН-</w:t>
            </w:r>
            <w:proofErr w:type="spellStart"/>
            <w:r w:rsidRPr="003075E8">
              <w:rPr>
                <w:sz w:val="24"/>
                <w:szCs w:val="24"/>
              </w:rPr>
              <w:t>оксидазная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сигнальная</w:t>
            </w:r>
            <w:proofErr w:type="spellEnd"/>
            <w:r w:rsidRPr="003075E8">
              <w:rPr>
                <w:sz w:val="24"/>
                <w:szCs w:val="24"/>
              </w:rPr>
              <w:t xml:space="preserve"> </w:t>
            </w:r>
            <w:proofErr w:type="spellStart"/>
            <w:r w:rsidRPr="003075E8">
              <w:rPr>
                <w:sz w:val="24"/>
                <w:szCs w:val="24"/>
              </w:rPr>
              <w:t>система</w:t>
            </w:r>
            <w:proofErr w:type="spellEnd"/>
            <w:r w:rsidRPr="003075E8">
              <w:rPr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14:paraId="19D1F8A9" w14:textId="20AF7ADA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273D1D39" w14:textId="09A3626B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6E96E587" w14:textId="19A69DA1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E3575B" w:rsidRPr="003075E8" w14:paraId="1308F43F" w14:textId="77777777" w:rsidTr="007A1E78">
        <w:trPr>
          <w:trHeight w:val="1197"/>
        </w:trPr>
        <w:tc>
          <w:tcPr>
            <w:tcW w:w="674" w:type="dxa"/>
          </w:tcPr>
          <w:p w14:paraId="2E3F3BCC" w14:textId="5F14D193" w:rsidR="00E3575B" w:rsidRPr="003075E8" w:rsidRDefault="00E3575B" w:rsidP="00E3575B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3075E8">
              <w:rPr>
                <w:w w:val="99"/>
                <w:sz w:val="26"/>
                <w:szCs w:val="26"/>
                <w:lang w:val="ru-RU"/>
              </w:rPr>
              <w:lastRenderedPageBreak/>
              <w:t>10</w:t>
            </w:r>
          </w:p>
        </w:tc>
        <w:tc>
          <w:tcPr>
            <w:tcW w:w="5246" w:type="dxa"/>
          </w:tcPr>
          <w:p w14:paraId="4AE5D448" w14:textId="4345FA64" w:rsidR="00E3575B" w:rsidRPr="003075E8" w:rsidRDefault="00E3575B" w:rsidP="00E3575B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3075E8">
              <w:rPr>
                <w:sz w:val="24"/>
                <w:szCs w:val="24"/>
                <w:lang w:val="ru-RU"/>
              </w:rPr>
              <w:t>МАП-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киназная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сигнальная система растений как группа мультифункциональных внутриклеточных сигнальных путей. Регуляция МАП-</w:t>
            </w:r>
            <w:proofErr w:type="spellStart"/>
            <w:r w:rsidRPr="003075E8">
              <w:rPr>
                <w:sz w:val="24"/>
                <w:szCs w:val="24"/>
                <w:lang w:val="ru-RU"/>
              </w:rPr>
              <w:t>киназного</w:t>
            </w:r>
            <w:proofErr w:type="spellEnd"/>
            <w:r w:rsidRPr="003075E8">
              <w:rPr>
                <w:sz w:val="24"/>
                <w:szCs w:val="24"/>
                <w:lang w:val="ru-RU"/>
              </w:rPr>
              <w:t xml:space="preserve"> сигнального каскада. Роль в регуляции митоза клеток.</w:t>
            </w:r>
          </w:p>
        </w:tc>
        <w:tc>
          <w:tcPr>
            <w:tcW w:w="1238" w:type="dxa"/>
          </w:tcPr>
          <w:p w14:paraId="6E0D9975" w14:textId="04681378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24" w:type="dxa"/>
          </w:tcPr>
          <w:p w14:paraId="1AC50C66" w14:textId="5C034928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1479784E" w14:textId="3C280D28" w:rsidR="00E3575B" w:rsidRPr="003075E8" w:rsidRDefault="00E3575B" w:rsidP="00E3575B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sz w:val="26"/>
                <w:szCs w:val="26"/>
                <w:lang w:val="ru-RU"/>
              </w:rPr>
              <w:t>11</w:t>
            </w:r>
          </w:p>
        </w:tc>
      </w:tr>
      <w:tr w:rsidR="007A1E78" w:rsidRPr="003075E8" w14:paraId="142128B1" w14:textId="77777777" w:rsidTr="007A1E78">
        <w:trPr>
          <w:trHeight w:val="299"/>
        </w:trPr>
        <w:tc>
          <w:tcPr>
            <w:tcW w:w="674" w:type="dxa"/>
          </w:tcPr>
          <w:p w14:paraId="40DF1DE8" w14:textId="77777777" w:rsidR="007A1E78" w:rsidRPr="003075E8" w:rsidRDefault="007A1E78" w:rsidP="00660FA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5246" w:type="dxa"/>
          </w:tcPr>
          <w:p w14:paraId="4A8B1224" w14:textId="77777777" w:rsidR="007A1E78" w:rsidRPr="003075E8" w:rsidRDefault="007A1E78" w:rsidP="00F26BD6">
            <w:pPr>
              <w:pStyle w:val="TableParagraph"/>
              <w:spacing w:before="2" w:line="278" w:lineRule="exact"/>
              <w:ind w:left="108"/>
              <w:rPr>
                <w:sz w:val="26"/>
                <w:szCs w:val="26"/>
              </w:rPr>
            </w:pPr>
            <w:r w:rsidRPr="003075E8">
              <w:rPr>
                <w:sz w:val="26"/>
                <w:szCs w:val="26"/>
              </w:rPr>
              <w:t>ЗАЧЕТ</w:t>
            </w:r>
          </w:p>
        </w:tc>
        <w:tc>
          <w:tcPr>
            <w:tcW w:w="1238" w:type="dxa"/>
          </w:tcPr>
          <w:p w14:paraId="5443C625" w14:textId="77777777" w:rsidR="007A1E78" w:rsidRPr="003075E8" w:rsidRDefault="007A1E78" w:rsidP="00015885">
            <w:pPr>
              <w:pStyle w:val="TableParagraph"/>
              <w:spacing w:before="2" w:line="278" w:lineRule="exact"/>
              <w:jc w:val="center"/>
              <w:rPr>
                <w:bCs/>
                <w:sz w:val="26"/>
                <w:szCs w:val="26"/>
              </w:rPr>
            </w:pPr>
            <w:r w:rsidRPr="003075E8">
              <w:rPr>
                <w:bCs/>
                <w:w w:val="99"/>
                <w:sz w:val="26"/>
                <w:szCs w:val="26"/>
              </w:rPr>
              <w:t>1</w:t>
            </w:r>
          </w:p>
        </w:tc>
        <w:tc>
          <w:tcPr>
            <w:tcW w:w="1324" w:type="dxa"/>
          </w:tcPr>
          <w:p w14:paraId="471555D4" w14:textId="7CFA706A" w:rsidR="007A1E78" w:rsidRPr="003075E8" w:rsidRDefault="00A16D05" w:rsidP="00015885">
            <w:pPr>
              <w:pStyle w:val="TableParagraph"/>
              <w:spacing w:before="2" w:line="278" w:lineRule="exact"/>
              <w:jc w:val="center"/>
              <w:rPr>
                <w:bCs/>
                <w:sz w:val="26"/>
                <w:szCs w:val="26"/>
                <w:lang w:val="ru-RU"/>
              </w:rPr>
            </w:pPr>
            <w:r w:rsidRPr="003075E8">
              <w:rPr>
                <w:bCs/>
                <w:w w:val="99"/>
                <w:sz w:val="26"/>
                <w:szCs w:val="26"/>
                <w:lang w:val="ru-RU"/>
              </w:rPr>
              <w:t>0</w:t>
            </w:r>
          </w:p>
        </w:tc>
        <w:tc>
          <w:tcPr>
            <w:tcW w:w="1199" w:type="dxa"/>
          </w:tcPr>
          <w:p w14:paraId="188A7E6F" w14:textId="77777777" w:rsidR="007A1E78" w:rsidRPr="003075E8" w:rsidRDefault="007A1E78" w:rsidP="00015885">
            <w:pPr>
              <w:pStyle w:val="TableParagraph"/>
              <w:spacing w:before="2" w:line="278" w:lineRule="exact"/>
              <w:jc w:val="center"/>
              <w:rPr>
                <w:bCs/>
                <w:sz w:val="26"/>
                <w:szCs w:val="26"/>
              </w:rPr>
            </w:pPr>
            <w:r w:rsidRPr="003075E8">
              <w:rPr>
                <w:bCs/>
                <w:w w:val="99"/>
                <w:sz w:val="26"/>
                <w:szCs w:val="26"/>
              </w:rPr>
              <w:t>1</w:t>
            </w:r>
          </w:p>
        </w:tc>
      </w:tr>
      <w:tr w:rsidR="007A1E78" w:rsidRPr="003075E8" w14:paraId="677831B2" w14:textId="77777777" w:rsidTr="007A1E78">
        <w:trPr>
          <w:trHeight w:val="297"/>
        </w:trPr>
        <w:tc>
          <w:tcPr>
            <w:tcW w:w="5920" w:type="dxa"/>
            <w:gridSpan w:val="2"/>
          </w:tcPr>
          <w:p w14:paraId="5722C2E6" w14:textId="77777777" w:rsidR="007A1E78" w:rsidRPr="003075E8" w:rsidRDefault="007A1E78" w:rsidP="00F26BD6">
            <w:pPr>
              <w:pStyle w:val="TableParagraph"/>
              <w:spacing w:line="277" w:lineRule="exact"/>
              <w:ind w:right="97"/>
              <w:rPr>
                <w:sz w:val="26"/>
                <w:szCs w:val="26"/>
              </w:rPr>
            </w:pPr>
            <w:r w:rsidRPr="003075E8">
              <w:rPr>
                <w:sz w:val="26"/>
                <w:szCs w:val="26"/>
              </w:rPr>
              <w:t>ВСЕГО</w:t>
            </w:r>
          </w:p>
        </w:tc>
        <w:tc>
          <w:tcPr>
            <w:tcW w:w="1238" w:type="dxa"/>
          </w:tcPr>
          <w:p w14:paraId="6B9BDF06" w14:textId="77777777" w:rsidR="007A1E78" w:rsidRPr="003075E8" w:rsidRDefault="007A1E78" w:rsidP="00015885">
            <w:pPr>
              <w:pStyle w:val="TableParagraph"/>
              <w:spacing w:line="277" w:lineRule="exact"/>
              <w:jc w:val="center"/>
              <w:rPr>
                <w:b/>
                <w:sz w:val="26"/>
                <w:szCs w:val="26"/>
              </w:rPr>
            </w:pPr>
            <w:r w:rsidRPr="003075E8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24" w:type="dxa"/>
          </w:tcPr>
          <w:p w14:paraId="55C7D17B" w14:textId="77777777" w:rsidR="007A1E78" w:rsidRPr="003075E8" w:rsidRDefault="007A1E78" w:rsidP="00015885">
            <w:pPr>
              <w:pStyle w:val="TableParagraph"/>
              <w:spacing w:line="277" w:lineRule="exact"/>
              <w:jc w:val="center"/>
              <w:rPr>
                <w:b/>
                <w:sz w:val="26"/>
                <w:szCs w:val="26"/>
              </w:rPr>
            </w:pPr>
            <w:r w:rsidRPr="003075E8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99" w:type="dxa"/>
          </w:tcPr>
          <w:p w14:paraId="6DBC2F87" w14:textId="77777777" w:rsidR="007A1E78" w:rsidRPr="003075E8" w:rsidRDefault="007A1E78" w:rsidP="00015885">
            <w:pPr>
              <w:pStyle w:val="TableParagraph"/>
              <w:spacing w:line="277" w:lineRule="exact"/>
              <w:jc w:val="center"/>
              <w:rPr>
                <w:b/>
                <w:sz w:val="26"/>
                <w:szCs w:val="26"/>
              </w:rPr>
            </w:pPr>
            <w:r w:rsidRPr="003075E8">
              <w:rPr>
                <w:b/>
                <w:sz w:val="26"/>
                <w:szCs w:val="26"/>
              </w:rPr>
              <w:t>120</w:t>
            </w:r>
          </w:p>
        </w:tc>
      </w:tr>
    </w:tbl>
    <w:p w14:paraId="2EFE75FC" w14:textId="429B5A52" w:rsidR="002021B3" w:rsidRPr="003075E8" w:rsidRDefault="002021B3" w:rsidP="00AD49AA">
      <w:pPr>
        <w:pStyle w:val="1"/>
        <w:spacing w:before="0" w:after="120" w:line="340" w:lineRule="exact"/>
        <w:jc w:val="both"/>
        <w:rPr>
          <w:rFonts w:ascii="Times New Roman" w:hAnsi="Times New Roman"/>
          <w:i/>
          <w:iCs/>
          <w:sz w:val="26"/>
          <w:szCs w:val="26"/>
        </w:rPr>
      </w:pPr>
    </w:p>
    <w:p w14:paraId="1C364F15" w14:textId="5DB2282B" w:rsidR="004C33A8" w:rsidRPr="003075E8" w:rsidRDefault="004C33A8" w:rsidP="00FF4931">
      <w:pPr>
        <w:spacing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6. ФОРМЫ ТЕКУЩЕГО КОНТРОЛЯ И ПРОМЕЖУТОЧНОЙ АТТЕСТАЦИИ,</w:t>
      </w:r>
      <w:r w:rsidR="00FF4931" w:rsidRPr="003075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075E8">
        <w:rPr>
          <w:rFonts w:ascii="Times New Roman" w:hAnsi="Times New Roman"/>
          <w:b/>
          <w:bCs/>
          <w:sz w:val="26"/>
          <w:szCs w:val="26"/>
        </w:rPr>
        <w:t>КРИТЕРИИ ОЦЕНКИ</w:t>
      </w:r>
    </w:p>
    <w:p w14:paraId="6A849190" w14:textId="77777777" w:rsidR="004C33A8" w:rsidRPr="003075E8" w:rsidRDefault="004C33A8" w:rsidP="0048069A">
      <w:pPr>
        <w:spacing w:after="120" w:line="340" w:lineRule="exact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 xml:space="preserve">6.1. Итоговый контроль: </w:t>
      </w:r>
      <w:r w:rsidRPr="003075E8">
        <w:rPr>
          <w:rFonts w:ascii="Times New Roman" w:hAnsi="Times New Roman"/>
          <w:sz w:val="26"/>
          <w:szCs w:val="26"/>
        </w:rPr>
        <w:t>формой контроля по дисциплине является зачет.</w:t>
      </w:r>
    </w:p>
    <w:p w14:paraId="7AD13410" w14:textId="77777777" w:rsidR="004C33A8" w:rsidRPr="003075E8" w:rsidRDefault="004C33A8" w:rsidP="00CA7E25">
      <w:pPr>
        <w:spacing w:line="340" w:lineRule="exact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Критерии оценки: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782"/>
      </w:tblGrid>
      <w:tr w:rsidR="004C33A8" w:rsidRPr="003075E8" w14:paraId="2AA75A9D" w14:textId="77777777" w:rsidTr="004C33A8">
        <w:tc>
          <w:tcPr>
            <w:tcW w:w="5451" w:type="dxa"/>
          </w:tcPr>
          <w:p w14:paraId="208D2079" w14:textId="72E24E77" w:rsidR="004C33A8" w:rsidRPr="003075E8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5E8">
              <w:rPr>
                <w:rFonts w:ascii="Times New Roman" w:hAnsi="Times New Roman"/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5452" w:type="dxa"/>
          </w:tcPr>
          <w:p w14:paraId="612384B7" w14:textId="4D78AC49" w:rsidR="004C33A8" w:rsidRPr="003075E8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5E8">
              <w:rPr>
                <w:rFonts w:ascii="Times New Roman" w:hAnsi="Times New Roman"/>
                <w:b/>
                <w:bCs/>
                <w:sz w:val="26"/>
                <w:szCs w:val="26"/>
              </w:rPr>
              <w:t>Требования к знаниям и критерии выставления оценок:</w:t>
            </w:r>
          </w:p>
        </w:tc>
      </w:tr>
      <w:tr w:rsidR="004C33A8" w:rsidRPr="003075E8" w14:paraId="48127698" w14:textId="77777777" w:rsidTr="004C33A8">
        <w:tc>
          <w:tcPr>
            <w:tcW w:w="5451" w:type="dxa"/>
          </w:tcPr>
          <w:p w14:paraId="7D94F413" w14:textId="77777777" w:rsidR="004C33A8" w:rsidRPr="003075E8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5E8">
              <w:rPr>
                <w:rFonts w:ascii="Times New Roman" w:hAnsi="Times New Roman"/>
                <w:b/>
                <w:bCs/>
                <w:sz w:val="26"/>
                <w:szCs w:val="26"/>
              </w:rPr>
              <w:t>зачтено</w:t>
            </w:r>
          </w:p>
          <w:p w14:paraId="714C15B8" w14:textId="77777777" w:rsidR="004C33A8" w:rsidRPr="003075E8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452" w:type="dxa"/>
          </w:tcPr>
          <w:p w14:paraId="0EEA2823" w14:textId="60FEEAF7" w:rsidR="004C33A8" w:rsidRPr="003075E8" w:rsidRDefault="004C33A8" w:rsidP="00CA7E25">
            <w:pPr>
              <w:spacing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3075E8">
              <w:rPr>
                <w:rFonts w:ascii="Times New Roman" w:hAnsi="Times New Roman"/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сделать анализ проблем и намечать пути их решения.</w:t>
            </w:r>
          </w:p>
        </w:tc>
      </w:tr>
      <w:tr w:rsidR="004C33A8" w:rsidRPr="003075E8" w14:paraId="13549BDD" w14:textId="77777777" w:rsidTr="004C33A8">
        <w:tc>
          <w:tcPr>
            <w:tcW w:w="5451" w:type="dxa"/>
          </w:tcPr>
          <w:p w14:paraId="33F0F085" w14:textId="77777777" w:rsidR="004C33A8" w:rsidRPr="003075E8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13DCD4" w14:textId="1DE835B8" w:rsidR="004C33A8" w:rsidRPr="003075E8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5E8">
              <w:rPr>
                <w:rFonts w:ascii="Times New Roman" w:hAnsi="Times New Roman"/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5452" w:type="dxa"/>
          </w:tcPr>
          <w:p w14:paraId="1F0B65FF" w14:textId="7C326209" w:rsidR="004C33A8" w:rsidRPr="003075E8" w:rsidRDefault="004C33A8" w:rsidP="00CA7E25">
            <w:pPr>
              <w:spacing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3075E8">
              <w:rPr>
                <w:rFonts w:ascii="Times New Roman" w:hAnsi="Times New Roman"/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6F8B841B" w14:textId="3D8A1B2E" w:rsidR="006123C9" w:rsidRPr="003075E8" w:rsidRDefault="006123C9" w:rsidP="00000CC0">
      <w:pPr>
        <w:spacing w:before="120" w:after="240" w:line="340" w:lineRule="exact"/>
        <w:jc w:val="both"/>
        <w:rPr>
          <w:rFonts w:ascii="Times New Roman" w:hAnsi="Times New Roman"/>
          <w:sz w:val="26"/>
          <w:szCs w:val="26"/>
          <w:u w:val="single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6292B" w:rsidRPr="003075E8">
        <w:rPr>
          <w:rFonts w:ascii="Times New Roman" w:hAnsi="Times New Roman"/>
          <w:sz w:val="26"/>
          <w:szCs w:val="26"/>
          <w:u w:val="single"/>
        </w:rPr>
        <w:t>При выборе аспирантом дисциплины «</w:t>
      </w:r>
      <w:r w:rsidR="001C6C94" w:rsidRPr="003075E8">
        <w:rPr>
          <w:rFonts w:ascii="Times New Roman" w:hAnsi="Times New Roman"/>
          <w:sz w:val="26"/>
          <w:szCs w:val="26"/>
          <w:u w:val="single"/>
        </w:rPr>
        <w:t>Сигнальные системы клеток растений</w:t>
      </w:r>
      <w:r w:rsidR="0046292B" w:rsidRPr="003075E8">
        <w:rPr>
          <w:rFonts w:ascii="Times New Roman" w:hAnsi="Times New Roman"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3F1F956B" w14:textId="77777777" w:rsidR="00130AFE" w:rsidRPr="003075E8" w:rsidRDefault="004C33A8" w:rsidP="00882ABA">
      <w:pPr>
        <w:spacing w:after="0" w:line="340" w:lineRule="exact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Примерные вопросы на зачет</w:t>
      </w:r>
      <w:r w:rsidR="00130AFE" w:rsidRPr="003075E8">
        <w:rPr>
          <w:rFonts w:ascii="Times New Roman" w:hAnsi="Times New Roman"/>
          <w:b/>
          <w:bCs/>
          <w:sz w:val="26"/>
          <w:szCs w:val="26"/>
        </w:rPr>
        <w:t>:</w:t>
      </w:r>
    </w:p>
    <w:p w14:paraId="4DF6B18A" w14:textId="24D96B80" w:rsidR="006F3653" w:rsidRPr="003075E8" w:rsidRDefault="006F3653" w:rsidP="000C52D6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- многообразие рецепторов растительной клетки, примеры рецепторов эукариот с указанием особенностей рецепторных систем растительных</w:t>
      </w:r>
      <w:r w:rsidR="00712DD2" w:rsidRPr="003075E8">
        <w:rPr>
          <w:rFonts w:ascii="Times New Roman" w:hAnsi="Times New Roman"/>
          <w:sz w:val="26"/>
          <w:szCs w:val="26"/>
        </w:rPr>
        <w:t>;</w:t>
      </w:r>
    </w:p>
    <w:p w14:paraId="088C595E" w14:textId="0135DF91" w:rsidR="006F3653" w:rsidRPr="003075E8" w:rsidRDefault="00712DD2" w:rsidP="000C52D6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lastRenderedPageBreak/>
        <w:t>- о</w:t>
      </w:r>
      <w:r w:rsidR="006F3653" w:rsidRPr="003075E8">
        <w:rPr>
          <w:rFonts w:ascii="Times New Roman" w:hAnsi="Times New Roman"/>
          <w:sz w:val="26"/>
          <w:szCs w:val="26"/>
        </w:rPr>
        <w:t>сновные принципы преобразования и усиления сигнала,</w:t>
      </w:r>
      <w:r w:rsidRPr="003075E8">
        <w:rPr>
          <w:rFonts w:ascii="Times New Roman" w:hAnsi="Times New Roman"/>
          <w:sz w:val="26"/>
          <w:szCs w:val="26"/>
        </w:rPr>
        <w:t xml:space="preserve"> </w:t>
      </w:r>
      <w:r w:rsidR="006F3653" w:rsidRPr="003075E8">
        <w:rPr>
          <w:rFonts w:ascii="Times New Roman" w:hAnsi="Times New Roman"/>
          <w:sz w:val="26"/>
          <w:szCs w:val="26"/>
        </w:rPr>
        <w:t>использующиеся при передаче сигналов на клеточном уровне</w:t>
      </w:r>
      <w:r w:rsidRPr="003075E8">
        <w:rPr>
          <w:rFonts w:ascii="Times New Roman" w:hAnsi="Times New Roman"/>
          <w:sz w:val="26"/>
          <w:szCs w:val="26"/>
        </w:rPr>
        <w:t>;</w:t>
      </w:r>
    </w:p>
    <w:p w14:paraId="2E9B028A" w14:textId="6D1FE3C6" w:rsidR="00712DD2" w:rsidRPr="003075E8" w:rsidRDefault="00712DD2" w:rsidP="000C52D6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- ключевые ферменты регуляции сигнальных каскадов клетки;</w:t>
      </w:r>
    </w:p>
    <w:p w14:paraId="077B5862" w14:textId="7BB53874" w:rsidR="00712DD2" w:rsidRPr="003075E8" w:rsidRDefault="00712DD2" w:rsidP="000C52D6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- </w:t>
      </w:r>
      <w:proofErr w:type="spellStart"/>
      <w:r w:rsidRPr="003075E8">
        <w:rPr>
          <w:rFonts w:ascii="Times New Roman" w:hAnsi="Times New Roman"/>
          <w:sz w:val="26"/>
          <w:szCs w:val="26"/>
        </w:rPr>
        <w:t>аденилатциклазная</w:t>
      </w:r>
      <w:proofErr w:type="spellEnd"/>
      <w:r w:rsidRPr="003075E8">
        <w:rPr>
          <w:rFonts w:ascii="Times New Roman" w:hAnsi="Times New Roman"/>
          <w:sz w:val="26"/>
          <w:szCs w:val="26"/>
        </w:rPr>
        <w:t xml:space="preserve"> сигнальная система клеток растений;</w:t>
      </w:r>
    </w:p>
    <w:p w14:paraId="29F5A248" w14:textId="69E0A291" w:rsidR="006F3653" w:rsidRPr="003075E8" w:rsidRDefault="000C52D6" w:rsidP="000C52D6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- </w:t>
      </w:r>
      <w:r w:rsidR="006F3653" w:rsidRPr="003075E8">
        <w:rPr>
          <w:rFonts w:ascii="Times New Roman" w:hAnsi="Times New Roman"/>
          <w:sz w:val="26"/>
          <w:szCs w:val="26"/>
        </w:rPr>
        <w:t>пут</w:t>
      </w:r>
      <w:r w:rsidRPr="003075E8">
        <w:rPr>
          <w:rFonts w:ascii="Times New Roman" w:hAnsi="Times New Roman"/>
          <w:sz w:val="26"/>
          <w:szCs w:val="26"/>
        </w:rPr>
        <w:t>и</w:t>
      </w:r>
      <w:r w:rsidR="006F3653" w:rsidRPr="003075E8">
        <w:rPr>
          <w:rFonts w:ascii="Times New Roman" w:hAnsi="Times New Roman"/>
          <w:sz w:val="26"/>
          <w:szCs w:val="26"/>
        </w:rPr>
        <w:t xml:space="preserve"> формирования вторичных посредников</w:t>
      </w:r>
      <w:r w:rsidRPr="003075E8">
        <w:rPr>
          <w:rFonts w:ascii="Times New Roman" w:hAnsi="Times New Roman"/>
          <w:sz w:val="26"/>
          <w:szCs w:val="26"/>
        </w:rPr>
        <w:t xml:space="preserve">, </w:t>
      </w:r>
      <w:r w:rsidR="006F3653" w:rsidRPr="003075E8">
        <w:rPr>
          <w:rFonts w:ascii="Times New Roman" w:hAnsi="Times New Roman"/>
          <w:sz w:val="26"/>
          <w:szCs w:val="26"/>
        </w:rPr>
        <w:t>участи</w:t>
      </w:r>
      <w:r w:rsidRPr="003075E8">
        <w:rPr>
          <w:rFonts w:ascii="Times New Roman" w:hAnsi="Times New Roman"/>
          <w:sz w:val="26"/>
          <w:szCs w:val="26"/>
        </w:rPr>
        <w:t>е</w:t>
      </w:r>
      <w:r w:rsidR="006F3653" w:rsidRPr="003075E8">
        <w:rPr>
          <w:rFonts w:ascii="Times New Roman" w:hAnsi="Times New Roman"/>
          <w:sz w:val="26"/>
          <w:szCs w:val="26"/>
        </w:rPr>
        <w:t xml:space="preserve"> вторичных посредников в передаче сигналов в растительной клетке</w:t>
      </w:r>
      <w:r w:rsidRPr="003075E8">
        <w:rPr>
          <w:rFonts w:ascii="Times New Roman" w:hAnsi="Times New Roman"/>
          <w:sz w:val="26"/>
          <w:szCs w:val="26"/>
        </w:rPr>
        <w:t>;</w:t>
      </w:r>
    </w:p>
    <w:p w14:paraId="1A5FC1D3" w14:textId="6838F7AC" w:rsidR="000C52D6" w:rsidRPr="003075E8" w:rsidRDefault="000C52D6" w:rsidP="000C52D6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 xml:space="preserve">- роль Са2+ как вторичного мессенджера в </w:t>
      </w:r>
      <w:proofErr w:type="spellStart"/>
      <w:r w:rsidRPr="003075E8">
        <w:rPr>
          <w:rFonts w:ascii="Times New Roman" w:hAnsi="Times New Roman"/>
          <w:sz w:val="26"/>
          <w:szCs w:val="26"/>
        </w:rPr>
        <w:t>сигналинге</w:t>
      </w:r>
      <w:proofErr w:type="spellEnd"/>
      <w:r w:rsidRPr="003075E8">
        <w:rPr>
          <w:rFonts w:ascii="Times New Roman" w:hAnsi="Times New Roman"/>
          <w:sz w:val="26"/>
          <w:szCs w:val="26"/>
        </w:rPr>
        <w:t xml:space="preserve"> клеток растений;</w:t>
      </w:r>
    </w:p>
    <w:p w14:paraId="7405F687" w14:textId="54711C2B" w:rsidR="000C52D6" w:rsidRPr="003075E8" w:rsidRDefault="000C52D6" w:rsidP="000C52D6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- </w:t>
      </w:r>
      <w:proofErr w:type="spellStart"/>
      <w:r w:rsidRPr="003075E8">
        <w:rPr>
          <w:rFonts w:ascii="Times New Roman" w:hAnsi="Times New Roman"/>
          <w:sz w:val="26"/>
          <w:szCs w:val="26"/>
        </w:rPr>
        <w:t>липоксигеназная</w:t>
      </w:r>
      <w:proofErr w:type="spellEnd"/>
      <w:r w:rsidRPr="003075E8">
        <w:rPr>
          <w:rFonts w:ascii="Times New Roman" w:hAnsi="Times New Roman"/>
          <w:sz w:val="26"/>
          <w:szCs w:val="26"/>
        </w:rPr>
        <w:t xml:space="preserve"> сигнальная система;</w:t>
      </w:r>
    </w:p>
    <w:p w14:paraId="6D877F98" w14:textId="7707AD5E" w:rsidR="000C52D6" w:rsidRPr="003075E8" w:rsidRDefault="000C52D6" w:rsidP="000C52D6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- сигнальные системы, участвующие в восприятии физических сигналов;</w:t>
      </w:r>
    </w:p>
    <w:p w14:paraId="0F3F2965" w14:textId="76341DDC" w:rsidR="000C52D6" w:rsidRPr="003075E8" w:rsidRDefault="000C52D6" w:rsidP="000C52D6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- участие сигнальных систем в восприятии симбиотического и патогенного сигналов;</w:t>
      </w:r>
    </w:p>
    <w:p w14:paraId="1EF46DE9" w14:textId="3B92344E" w:rsidR="000C52D6" w:rsidRPr="003075E8" w:rsidRDefault="000C52D6" w:rsidP="000C52D6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- биосинтез и катаболизм NO в растениях, участие NO в сигнальной трансдукции;</w:t>
      </w:r>
    </w:p>
    <w:p w14:paraId="140D9AAA" w14:textId="205A70A9" w:rsidR="0048069A" w:rsidRPr="003075E8" w:rsidRDefault="000C52D6" w:rsidP="000C52D6">
      <w:pPr>
        <w:spacing w:after="0" w:line="340" w:lineRule="exact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= </w:t>
      </w:r>
      <w:r w:rsidR="006F3653" w:rsidRPr="003075E8">
        <w:rPr>
          <w:rFonts w:ascii="Times New Roman" w:hAnsi="Times New Roman"/>
          <w:sz w:val="26"/>
          <w:szCs w:val="26"/>
        </w:rPr>
        <w:t xml:space="preserve">основные этапы формирования адаптационного ответа </w:t>
      </w:r>
      <w:r w:rsidRPr="003075E8">
        <w:rPr>
          <w:rFonts w:ascii="Times New Roman" w:hAnsi="Times New Roman"/>
          <w:sz w:val="26"/>
          <w:szCs w:val="26"/>
        </w:rPr>
        <w:t xml:space="preserve">растения на </w:t>
      </w:r>
      <w:r w:rsidR="00C51983" w:rsidRPr="003075E8">
        <w:rPr>
          <w:rFonts w:ascii="Times New Roman" w:hAnsi="Times New Roman"/>
          <w:sz w:val="26"/>
          <w:szCs w:val="26"/>
        </w:rPr>
        <w:t>воздействие</w:t>
      </w:r>
      <w:r w:rsidRPr="003075E8">
        <w:rPr>
          <w:rFonts w:ascii="Times New Roman" w:hAnsi="Times New Roman"/>
          <w:sz w:val="26"/>
          <w:szCs w:val="26"/>
        </w:rPr>
        <w:t xml:space="preserve"> стресс-факторов.</w:t>
      </w:r>
    </w:p>
    <w:p w14:paraId="18C80FD3" w14:textId="77777777" w:rsidR="00EF17A1" w:rsidRPr="003075E8" w:rsidRDefault="00EF17A1" w:rsidP="00744831">
      <w:pPr>
        <w:spacing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8458EF4" w14:textId="1CAFA134" w:rsidR="00744831" w:rsidRPr="003075E8" w:rsidRDefault="00744831" w:rsidP="00744831">
      <w:pPr>
        <w:spacing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7. УЧЕБНО-МЕТОДИЧЕСКОЕ И ИНФОРМАЦИОННОЕ ОБЕСПЕЧЕНИЕ</w:t>
      </w:r>
    </w:p>
    <w:p w14:paraId="1F8A245F" w14:textId="77777777" w:rsidR="00744831" w:rsidRPr="003075E8" w:rsidRDefault="00744831" w:rsidP="00C209AE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7.1. Основная литература</w:t>
      </w:r>
    </w:p>
    <w:p w14:paraId="4B9B44FA" w14:textId="61C18B1E" w:rsidR="00A13056" w:rsidRPr="003075E8" w:rsidRDefault="00C209AE" w:rsidP="00C209AE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1. </w:t>
      </w:r>
      <w:proofErr w:type="spellStart"/>
      <w:r w:rsidR="00A1305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Тарчевский</w:t>
      </w:r>
      <w:proofErr w:type="spellEnd"/>
      <w:r w:rsidR="00A1305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И.А. Сигнальные системы клеток растений / И.А. </w:t>
      </w:r>
      <w:proofErr w:type="spellStart"/>
      <w:r w:rsidR="00A1305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Тарчевский</w:t>
      </w:r>
      <w:proofErr w:type="spellEnd"/>
      <w:r w:rsidR="00A1305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[Отв. ред. А.Н. </w:t>
      </w:r>
      <w:proofErr w:type="spellStart"/>
      <w:r w:rsidR="00A1305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Гречкин</w:t>
      </w:r>
      <w:proofErr w:type="spellEnd"/>
      <w:r w:rsidR="00A13056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]. –  М.: Наука, 2002. – 294 с.</w:t>
      </w:r>
    </w:p>
    <w:p w14:paraId="1EB21991" w14:textId="5D65FBF8" w:rsidR="00A13056" w:rsidRPr="003075E8" w:rsidRDefault="00A13056" w:rsidP="00C209AE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="00C209AE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Дубовская Л.В.,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Колеснева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Е.В.,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Бакакина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Ю.С., Волотовский И.Д. Циклический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гуанозинмонофосфат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сигнальные системы клеток растений / Л.В. Дубовская и др.; [Рецензенты: Н.А.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Ламан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Н.В.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Шалыго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]. – Нац.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акад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наук Беларуси, Ин-т биофизики и клеточной инженерии. – Минск: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Беларуская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навука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2014. – 275 с. </w:t>
      </w:r>
    </w:p>
    <w:p w14:paraId="318B94FC" w14:textId="5DB02DB8" w:rsidR="00A13056" w:rsidRPr="003075E8" w:rsidRDefault="00A13056" w:rsidP="00C209AE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 w:rsidR="00C209AE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Аверина Н.Г.,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Яронская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Е.Б. Биосинтез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тетрапирролов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растениях – Минск: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Беларуская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навука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2012. – 413 с. </w:t>
      </w:r>
    </w:p>
    <w:p w14:paraId="289BCA46" w14:textId="20CBA853" w:rsidR="00744831" w:rsidRPr="003075E8" w:rsidRDefault="00A13056" w:rsidP="00C209AE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C209AE"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Джамеев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В.Ю. Внутриклеточный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сигналинг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растений: учебное пособие / В. Ю. </w:t>
      </w:r>
      <w:proofErr w:type="spellStart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Джамеев</w:t>
      </w:r>
      <w:proofErr w:type="spellEnd"/>
      <w:r w:rsidRPr="003075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— Харьков: АССА, 2015. — 224 с.</w:t>
      </w:r>
    </w:p>
    <w:p w14:paraId="3C077BBD" w14:textId="77777777" w:rsidR="00052253" w:rsidRPr="003075E8" w:rsidRDefault="00052253" w:rsidP="00796296">
      <w:pPr>
        <w:spacing w:after="0" w:line="340" w:lineRule="exac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21D913F" w14:textId="77777777" w:rsidR="00052253" w:rsidRPr="003075E8" w:rsidRDefault="00052253" w:rsidP="00796296">
      <w:pPr>
        <w:spacing w:after="0" w:line="340" w:lineRule="exac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3607C4B" w14:textId="2A6692DE" w:rsidR="00AC14BB" w:rsidRPr="003075E8" w:rsidRDefault="00AC14BB" w:rsidP="00597A7E">
      <w:pPr>
        <w:pStyle w:val="1"/>
        <w:spacing w:before="0" w:line="340" w:lineRule="exact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6" w:name="_Hlk180406207"/>
      <w:r w:rsidRPr="003075E8">
        <w:rPr>
          <w:rFonts w:ascii="Times New Roman" w:hAnsi="Times New Roman"/>
          <w:b/>
          <w:bCs/>
          <w:color w:val="auto"/>
          <w:sz w:val="26"/>
          <w:szCs w:val="26"/>
        </w:rPr>
        <w:t>7.2. Дополнительная литература</w:t>
      </w:r>
    </w:p>
    <w:p w14:paraId="1A92524B" w14:textId="3FDAF734" w:rsidR="00C209AE" w:rsidRPr="003075E8" w:rsidRDefault="00AB69A1" w:rsidP="00AD4E96">
      <w:pPr>
        <w:pStyle w:val="5"/>
        <w:keepLines w:val="0"/>
        <w:widowControl w:val="0"/>
        <w:tabs>
          <w:tab w:val="left" w:pos="288"/>
          <w:tab w:val="left" w:pos="709"/>
          <w:tab w:val="left" w:pos="4608"/>
        </w:tabs>
        <w:spacing w:before="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75E8">
        <w:rPr>
          <w:rFonts w:ascii="Times New Roman" w:hAnsi="Times New Roman" w:cs="Times New Roman"/>
          <w:color w:val="auto"/>
          <w:sz w:val="26"/>
          <w:szCs w:val="26"/>
        </w:rPr>
        <w:t>1</w:t>
      </w:r>
      <w:bookmarkEnd w:id="6"/>
      <w:r w:rsidR="00AD4E96" w:rsidRPr="003075E8">
        <w:rPr>
          <w:rFonts w:ascii="Times New Roman" w:hAnsi="Times New Roman" w:cs="Times New Roman"/>
          <w:color w:val="auto"/>
          <w:sz w:val="26"/>
          <w:szCs w:val="26"/>
        </w:rPr>
        <w:t>. </w:t>
      </w:r>
      <w:r w:rsidR="00C209AE" w:rsidRPr="0030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 Н. Б. Внутриклеточные Ca</w:t>
      </w:r>
      <w:r w:rsidR="00C209AE" w:rsidRPr="00307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="00C209AE" w:rsidRPr="0030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связывающие белки. Часть 1. Классификация и структура / Н. Б. Гусев // </w:t>
      </w:r>
      <w:proofErr w:type="spellStart"/>
      <w:r w:rsidR="00C209AE" w:rsidRPr="0030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Соросовский</w:t>
      </w:r>
      <w:proofErr w:type="spellEnd"/>
      <w:r w:rsidR="00C209AE" w:rsidRPr="0030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журнал. — 1998. — № 5. — С. 2–9. </w:t>
      </w:r>
    </w:p>
    <w:p w14:paraId="7A6BC895" w14:textId="1319E518" w:rsidR="00C209AE" w:rsidRPr="003075E8" w:rsidRDefault="00AD4E96" w:rsidP="00AD4E96">
      <w:pPr>
        <w:keepNext/>
        <w:widowControl w:val="0"/>
        <w:tabs>
          <w:tab w:val="left" w:pos="288"/>
          <w:tab w:val="left" w:pos="709"/>
          <w:tab w:val="left" w:pos="4608"/>
        </w:tabs>
        <w:spacing w:after="0" w:line="340" w:lineRule="exac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Гусев Н. Б. Внутриклеточные Ca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2+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связывающие белки. Часть 2. Структура и механизм функционирования / Н. Б. Гусев // 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Соросовский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образовательный журнал. — 1998. — № 5. — С. 10–16. </w:t>
      </w:r>
    </w:p>
    <w:p w14:paraId="13FAE4F5" w14:textId="715D430C" w:rsidR="00C209AE" w:rsidRPr="003075E8" w:rsidRDefault="00AD4E96" w:rsidP="00AD4E96">
      <w:pPr>
        <w:keepNext/>
        <w:widowControl w:val="0"/>
        <w:tabs>
          <w:tab w:val="left" w:pos="288"/>
          <w:tab w:val="left" w:pos="709"/>
          <w:tab w:val="left" w:pos="4608"/>
        </w:tabs>
        <w:spacing w:after="0" w:line="340" w:lineRule="exac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Колупаев Ю. Е. Формирование адаптивных реакций растений на действие абиотических стрессоров / Ю. Е. Колупаев, Ю. В. Карпец. — К. : Основа, 2010. — 352 с. </w:t>
      </w:r>
    </w:p>
    <w:p w14:paraId="1B2E42FA" w14:textId="5B226CAC" w:rsidR="00C209AE" w:rsidRPr="003075E8" w:rsidRDefault="00AD4E96" w:rsidP="00AD4E96">
      <w:pPr>
        <w:keepNext/>
        <w:widowControl w:val="0"/>
        <w:tabs>
          <w:tab w:val="left" w:pos="288"/>
          <w:tab w:val="left" w:pos="709"/>
          <w:tab w:val="left" w:pos="4608"/>
        </w:tabs>
        <w:spacing w:after="0" w:line="340" w:lineRule="exac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Крутецкая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З. И. Механизмы внутриклеточной сигнализации: монография / З. И. </w:t>
      </w:r>
      <w:r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Крутецкая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 Е. Лебедев, Л. С. Курилова. — СПб. : Изд-во СПб. ун-та, 2003. — 208 с. </w:t>
      </w:r>
    </w:p>
    <w:p w14:paraId="58CC3E98" w14:textId="06A61DD4" w:rsidR="00C209AE" w:rsidRPr="003075E8" w:rsidRDefault="00AD4E96" w:rsidP="00AD4E96">
      <w:pPr>
        <w:keepNext/>
        <w:widowControl w:val="0"/>
        <w:tabs>
          <w:tab w:val="left" w:pos="288"/>
          <w:tab w:val="left" w:pos="709"/>
          <w:tab w:val="left" w:pos="4608"/>
        </w:tabs>
        <w:spacing w:after="0" w:line="340" w:lineRule="exac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Кулаева О. Н. Восприятие и преобразование гормонального сигнала у растений / О. Н. 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Кулаева // Физиология растений. — 1995. — Т. 42, №5. — С. 661–671.</w:t>
      </w:r>
    </w:p>
    <w:p w14:paraId="2E8A3BE4" w14:textId="0DBF21AC" w:rsidR="00C209AE" w:rsidRPr="003075E8" w:rsidRDefault="00AD4E96" w:rsidP="00AD4E96">
      <w:pPr>
        <w:keepNext/>
        <w:widowControl w:val="0"/>
        <w:tabs>
          <w:tab w:val="left" w:pos="288"/>
          <w:tab w:val="left" w:pos="709"/>
          <w:tab w:val="left" w:pos="4608"/>
        </w:tabs>
        <w:spacing w:after="0" w:line="340" w:lineRule="exac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Лыло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В. 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Убиквитинирование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протеинов и его функции в клетке / В. В. 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Лыло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Укр. 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біохім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журн. — 2010. — Т. 82, № 6. — С. 5–13. </w:t>
      </w:r>
    </w:p>
    <w:p w14:paraId="0828582C" w14:textId="3E589B6E" w:rsidR="00C209AE" w:rsidRPr="003075E8" w:rsidRDefault="00AD4E96" w:rsidP="00AD4E96">
      <w:pPr>
        <w:keepNext/>
        <w:widowControl w:val="0"/>
        <w:tabs>
          <w:tab w:val="left" w:pos="288"/>
          <w:tab w:val="left" w:pos="709"/>
          <w:tab w:val="left" w:pos="4608"/>
        </w:tabs>
        <w:spacing w:after="0" w:line="340" w:lineRule="exac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Сорокин А. В. 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Протеасомная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 деградации и процессинга белков / А. В. Сорокин, Е. Р. Ким, Л. П. Овчинников // Успехи биологической химии. — 2009. — Т. 49. — С. 3–76. </w:t>
      </w:r>
    </w:p>
    <w:p w14:paraId="0ECB4842" w14:textId="3DE8BBB1" w:rsidR="00C209AE" w:rsidRPr="003075E8" w:rsidRDefault="00AD4E96" w:rsidP="00AD4E96">
      <w:pPr>
        <w:keepNext/>
        <w:widowControl w:val="0"/>
        <w:tabs>
          <w:tab w:val="left" w:pos="288"/>
          <w:tab w:val="left" w:pos="709"/>
          <w:tab w:val="left" w:pos="4608"/>
        </w:tabs>
        <w:spacing w:after="120" w:line="340" w:lineRule="exact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3075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9. 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Alberts B. Molecular biology of the cell / B. Alberts, A. Johnson, J. Lewis, M. Raff, K. Roberts, P. Walter. — 4-th edition. — Garland Science Publishing, 2002.</w:t>
      </w:r>
    </w:p>
    <w:p w14:paraId="2795D110" w14:textId="3A491E88" w:rsidR="00AC14BB" w:rsidRPr="003075E8" w:rsidRDefault="00AC14BB" w:rsidP="00114138">
      <w:pPr>
        <w:pStyle w:val="1"/>
        <w:spacing w:before="0" w:line="340" w:lineRule="exact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3075E8">
        <w:rPr>
          <w:rFonts w:ascii="Times New Roman" w:hAnsi="Times New Roman"/>
          <w:b/>
          <w:bCs/>
          <w:color w:val="auto"/>
          <w:sz w:val="26"/>
          <w:szCs w:val="26"/>
        </w:rPr>
        <w:t>7.3. Электронные ресурсы</w:t>
      </w:r>
    </w:p>
    <w:p w14:paraId="612ED0FD" w14:textId="1061C303" w:rsidR="00C209AE" w:rsidRPr="003075E8" w:rsidRDefault="00114138" w:rsidP="00114138">
      <w:pPr>
        <w:keepNext/>
        <w:widowControl w:val="0"/>
        <w:tabs>
          <w:tab w:val="left" w:pos="288"/>
          <w:tab w:val="left" w:pos="2736"/>
          <w:tab w:val="left" w:pos="4608"/>
        </w:tabs>
        <w:spacing w:after="0" w:line="340" w:lineRule="exact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hyperlink r:id="rId9" w:history="1"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https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.</w:t>
        </w:r>
        <w:r w:rsidR="00C51983"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Wikipedia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.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org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wiki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Сигнальные_пути</w:t>
        </w:r>
        <w:proofErr w:type="spellEnd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_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MAPK</w:t>
        </w:r>
      </w:hyperlink>
    </w:p>
    <w:p w14:paraId="5C145758" w14:textId="2B9774A8" w:rsidR="00C209AE" w:rsidRPr="003075E8" w:rsidRDefault="00114138" w:rsidP="00114138">
      <w:pPr>
        <w:adjustRightInd w:val="0"/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3075E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hyperlink r:id="rId10" w:history="1"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://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present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5.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com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signalnye</w:t>
        </w:r>
        <w:proofErr w:type="spellEnd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peptidny</w:t>
        </w:r>
        <w:proofErr w:type="spellEnd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gormony</w:t>
        </w:r>
        <w:proofErr w:type="spellEnd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rastenij</w:t>
        </w:r>
        <w:proofErr w:type="spellEnd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-1-</w:t>
        </w:r>
        <w:proofErr w:type="spellStart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sisteminy</w:t>
        </w:r>
        <w:proofErr w:type="spellEnd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</w:hyperlink>
    </w:p>
    <w:p w14:paraId="1367B838" w14:textId="748EB8F1" w:rsidR="00C209AE" w:rsidRPr="003075E8" w:rsidRDefault="00114138" w:rsidP="00114138">
      <w:pPr>
        <w:adjustRightInd w:val="0"/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3075E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hyperlink r:id="rId11" w:history="1"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https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studfiles</w:t>
        </w:r>
        <w:proofErr w:type="spellEnd"/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.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net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preview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/2362134/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val="en-US" w:eastAsia="ru-RU"/>
          </w:rPr>
          <w:t>page</w:t>
        </w:r>
        <w:r w:rsidRPr="003075E8">
          <w:rPr>
            <w:rStyle w:val="ad"/>
            <w:rFonts w:eastAsia="Times New Roman"/>
            <w:color w:val="auto"/>
            <w:sz w:val="24"/>
            <w:szCs w:val="24"/>
            <w:u w:val="none"/>
            <w:lang w:eastAsia="ru-RU"/>
          </w:rPr>
          <w:t>:3/</w:t>
        </w:r>
      </w:hyperlink>
    </w:p>
    <w:p w14:paraId="0D12E961" w14:textId="25C3C251" w:rsidR="00C209AE" w:rsidRPr="003075E8" w:rsidRDefault="00114138" w:rsidP="00114138">
      <w:pPr>
        <w:adjustRightInd w:val="0"/>
        <w:spacing w:after="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3075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https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://</w:t>
      </w:r>
      <w:proofErr w:type="spellStart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51983" w:rsidRPr="003075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Wikipedia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org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wiki</w:t>
      </w:r>
      <w:r w:rsidR="00C209AE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C51983" w:rsidRPr="00307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Двухкомпонентная система</w:t>
      </w:r>
    </w:p>
    <w:p w14:paraId="1C617D40" w14:textId="77777777" w:rsidR="00EF17A1" w:rsidRPr="003075E8" w:rsidRDefault="00EF17A1" w:rsidP="007F2117">
      <w:pPr>
        <w:spacing w:after="120"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0E1E893" w14:textId="2358AFEB" w:rsidR="00AC14BB" w:rsidRPr="003075E8" w:rsidRDefault="00AC14BB" w:rsidP="007F2117">
      <w:pPr>
        <w:spacing w:after="120"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3075E8">
        <w:rPr>
          <w:rFonts w:ascii="Times New Roman" w:hAnsi="Times New Roman"/>
          <w:b/>
          <w:bCs/>
          <w:sz w:val="26"/>
          <w:szCs w:val="26"/>
        </w:rPr>
        <w:t>8. ОПИСАНИЕ МАТЕРИАЛЬНО-ТЕХНИЧЕСКОЙ БАЗЫ, НЕОБХОДИМОЙ ДЛЯ ОСВОЕНИЯ ДИСЦИПЛИНЫ</w:t>
      </w:r>
      <w:bookmarkEnd w:id="1"/>
      <w:bookmarkEnd w:id="2"/>
      <w:bookmarkEnd w:id="3"/>
      <w:bookmarkEnd w:id="4"/>
      <w:bookmarkEnd w:id="5"/>
    </w:p>
    <w:p w14:paraId="7172480E" w14:textId="2371757C" w:rsidR="000A1CEC" w:rsidRPr="003075E8" w:rsidRDefault="007F2117" w:rsidP="007F2117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3075E8">
        <w:rPr>
          <w:rFonts w:ascii="Times New Roman" w:hAnsi="Times New Roman"/>
          <w:sz w:val="26"/>
          <w:szCs w:val="26"/>
        </w:rPr>
        <w:t>Лекционные, семинарские занятия и консультации, самостоятельная работа по освоению дисциплины и подготовка к сдаче кандидатских экзаменов проводятся в специальных помещениях (читальный зал научной библиотеки и/или конференц-залы), оборудованных мебелью (столы, стулья), классной доской (меловой), компьютером, проектором для демонстрации презентаций, компьютерами с доступом к электронным библиотечно-информационным ресурсам.</w:t>
      </w:r>
    </w:p>
    <w:sectPr w:rsidR="000A1CEC" w:rsidRPr="003075E8" w:rsidSect="00FD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2977" w14:textId="77777777" w:rsidR="00B60E1A" w:rsidRDefault="00B60E1A">
      <w:pPr>
        <w:spacing w:after="0" w:line="240" w:lineRule="auto"/>
      </w:pPr>
      <w:r>
        <w:separator/>
      </w:r>
    </w:p>
  </w:endnote>
  <w:endnote w:type="continuationSeparator" w:id="0">
    <w:p w14:paraId="140F8C9C" w14:textId="77777777" w:rsidR="00B60E1A" w:rsidRDefault="00B6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F68D" w14:textId="77777777" w:rsidR="006C137A" w:rsidRDefault="0011194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  <w:p w14:paraId="1D576F9E" w14:textId="77777777" w:rsidR="006C137A" w:rsidRDefault="006C137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DC4E" w14:textId="77777777" w:rsidR="00B60E1A" w:rsidRDefault="00B60E1A">
      <w:pPr>
        <w:spacing w:after="0" w:line="240" w:lineRule="auto"/>
      </w:pPr>
      <w:r>
        <w:separator/>
      </w:r>
    </w:p>
  </w:footnote>
  <w:footnote w:type="continuationSeparator" w:id="0">
    <w:p w14:paraId="5C4586CB" w14:textId="77777777" w:rsidR="00B60E1A" w:rsidRDefault="00B6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871"/>
    <w:multiLevelType w:val="hybridMultilevel"/>
    <w:tmpl w:val="F1B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77B9"/>
    <w:multiLevelType w:val="hybridMultilevel"/>
    <w:tmpl w:val="83C22CBC"/>
    <w:lvl w:ilvl="0" w:tplc="A8F2C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F466D"/>
    <w:multiLevelType w:val="hybridMultilevel"/>
    <w:tmpl w:val="75F0D382"/>
    <w:lvl w:ilvl="0" w:tplc="7E3C49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9E"/>
    <w:rsid w:val="00000CC0"/>
    <w:rsid w:val="000050AD"/>
    <w:rsid w:val="000118E0"/>
    <w:rsid w:val="000134F7"/>
    <w:rsid w:val="00015885"/>
    <w:rsid w:val="00040D5F"/>
    <w:rsid w:val="00052253"/>
    <w:rsid w:val="00066535"/>
    <w:rsid w:val="00074A85"/>
    <w:rsid w:val="00094FF1"/>
    <w:rsid w:val="000A1CEC"/>
    <w:rsid w:val="000A3726"/>
    <w:rsid w:val="000B7F31"/>
    <w:rsid w:val="000C52D6"/>
    <w:rsid w:val="000F2E00"/>
    <w:rsid w:val="00103DA7"/>
    <w:rsid w:val="00111949"/>
    <w:rsid w:val="00114138"/>
    <w:rsid w:val="001254F6"/>
    <w:rsid w:val="00130AFE"/>
    <w:rsid w:val="00140EB9"/>
    <w:rsid w:val="0016329F"/>
    <w:rsid w:val="001846A9"/>
    <w:rsid w:val="00187B35"/>
    <w:rsid w:val="001A4C97"/>
    <w:rsid w:val="001B0EE0"/>
    <w:rsid w:val="001C6C94"/>
    <w:rsid w:val="001D35D0"/>
    <w:rsid w:val="001F1492"/>
    <w:rsid w:val="002021B3"/>
    <w:rsid w:val="0022067B"/>
    <w:rsid w:val="00251DC2"/>
    <w:rsid w:val="00251E0E"/>
    <w:rsid w:val="002720C0"/>
    <w:rsid w:val="0027339D"/>
    <w:rsid w:val="002C79FE"/>
    <w:rsid w:val="002F0518"/>
    <w:rsid w:val="00302B74"/>
    <w:rsid w:val="0030426F"/>
    <w:rsid w:val="0030619D"/>
    <w:rsid w:val="003075E8"/>
    <w:rsid w:val="003367C2"/>
    <w:rsid w:val="00370099"/>
    <w:rsid w:val="0037326B"/>
    <w:rsid w:val="00384BFF"/>
    <w:rsid w:val="00390BA3"/>
    <w:rsid w:val="003A6844"/>
    <w:rsid w:val="003C5501"/>
    <w:rsid w:val="003D1D98"/>
    <w:rsid w:val="003D2106"/>
    <w:rsid w:val="003D6481"/>
    <w:rsid w:val="003E6572"/>
    <w:rsid w:val="003F0385"/>
    <w:rsid w:val="00402E9C"/>
    <w:rsid w:val="00432C6D"/>
    <w:rsid w:val="0046292B"/>
    <w:rsid w:val="004645B8"/>
    <w:rsid w:val="00475577"/>
    <w:rsid w:val="0048069A"/>
    <w:rsid w:val="00497DF9"/>
    <w:rsid w:val="004A5F83"/>
    <w:rsid w:val="004C33A8"/>
    <w:rsid w:val="004D6D99"/>
    <w:rsid w:val="004F0429"/>
    <w:rsid w:val="005157B6"/>
    <w:rsid w:val="00525B43"/>
    <w:rsid w:val="00554C1C"/>
    <w:rsid w:val="005803EB"/>
    <w:rsid w:val="00597A7E"/>
    <w:rsid w:val="005F1AF3"/>
    <w:rsid w:val="005F4B63"/>
    <w:rsid w:val="006123C9"/>
    <w:rsid w:val="00652543"/>
    <w:rsid w:val="00697DA2"/>
    <w:rsid w:val="006C137A"/>
    <w:rsid w:val="006D0295"/>
    <w:rsid w:val="006E09F1"/>
    <w:rsid w:val="006E2B96"/>
    <w:rsid w:val="006E2F21"/>
    <w:rsid w:val="006F3653"/>
    <w:rsid w:val="00712DD2"/>
    <w:rsid w:val="00714789"/>
    <w:rsid w:val="00716F1C"/>
    <w:rsid w:val="007238D3"/>
    <w:rsid w:val="00740EDE"/>
    <w:rsid w:val="00744831"/>
    <w:rsid w:val="00744A24"/>
    <w:rsid w:val="0074577C"/>
    <w:rsid w:val="00751235"/>
    <w:rsid w:val="00796296"/>
    <w:rsid w:val="007A1E78"/>
    <w:rsid w:val="007C510A"/>
    <w:rsid w:val="007F2117"/>
    <w:rsid w:val="00810534"/>
    <w:rsid w:val="0082337C"/>
    <w:rsid w:val="00857554"/>
    <w:rsid w:val="00876F97"/>
    <w:rsid w:val="00882ABA"/>
    <w:rsid w:val="0089243D"/>
    <w:rsid w:val="008A62B5"/>
    <w:rsid w:val="008A7FBB"/>
    <w:rsid w:val="008B7C15"/>
    <w:rsid w:val="008C50FB"/>
    <w:rsid w:val="008F5B3C"/>
    <w:rsid w:val="008F7F12"/>
    <w:rsid w:val="00900116"/>
    <w:rsid w:val="00970C52"/>
    <w:rsid w:val="00974E1B"/>
    <w:rsid w:val="00991F28"/>
    <w:rsid w:val="009A0497"/>
    <w:rsid w:val="009C10E4"/>
    <w:rsid w:val="009D6B3C"/>
    <w:rsid w:val="009F3A59"/>
    <w:rsid w:val="00A03433"/>
    <w:rsid w:val="00A1178F"/>
    <w:rsid w:val="00A13056"/>
    <w:rsid w:val="00A16D05"/>
    <w:rsid w:val="00A32DC2"/>
    <w:rsid w:val="00A67915"/>
    <w:rsid w:val="00AA4164"/>
    <w:rsid w:val="00AB69A1"/>
    <w:rsid w:val="00AC14BB"/>
    <w:rsid w:val="00AC16DA"/>
    <w:rsid w:val="00AD49AA"/>
    <w:rsid w:val="00AD4E96"/>
    <w:rsid w:val="00B03D40"/>
    <w:rsid w:val="00B5772A"/>
    <w:rsid w:val="00B60E1A"/>
    <w:rsid w:val="00B91BE7"/>
    <w:rsid w:val="00B93A4C"/>
    <w:rsid w:val="00BB2440"/>
    <w:rsid w:val="00BD0E0C"/>
    <w:rsid w:val="00BE0DAF"/>
    <w:rsid w:val="00C11ECC"/>
    <w:rsid w:val="00C209AE"/>
    <w:rsid w:val="00C51983"/>
    <w:rsid w:val="00C5680A"/>
    <w:rsid w:val="00C72C37"/>
    <w:rsid w:val="00C7383E"/>
    <w:rsid w:val="00C86CF6"/>
    <w:rsid w:val="00CA7E25"/>
    <w:rsid w:val="00CB0D3D"/>
    <w:rsid w:val="00CC24BB"/>
    <w:rsid w:val="00CE1DAC"/>
    <w:rsid w:val="00CE429A"/>
    <w:rsid w:val="00CF651F"/>
    <w:rsid w:val="00D30329"/>
    <w:rsid w:val="00D44E7A"/>
    <w:rsid w:val="00D7457C"/>
    <w:rsid w:val="00D83783"/>
    <w:rsid w:val="00D86846"/>
    <w:rsid w:val="00DA32EE"/>
    <w:rsid w:val="00DB5463"/>
    <w:rsid w:val="00DC122B"/>
    <w:rsid w:val="00E02D15"/>
    <w:rsid w:val="00E06175"/>
    <w:rsid w:val="00E3575B"/>
    <w:rsid w:val="00E358F1"/>
    <w:rsid w:val="00E44B85"/>
    <w:rsid w:val="00E77F83"/>
    <w:rsid w:val="00E93F8D"/>
    <w:rsid w:val="00EE5CFD"/>
    <w:rsid w:val="00EF17A1"/>
    <w:rsid w:val="00F02C9E"/>
    <w:rsid w:val="00F05DA4"/>
    <w:rsid w:val="00F13D38"/>
    <w:rsid w:val="00F16BAE"/>
    <w:rsid w:val="00F26BD6"/>
    <w:rsid w:val="00F45072"/>
    <w:rsid w:val="00FC18FD"/>
    <w:rsid w:val="00FD3FBD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1B07"/>
  <w15:chartTrackingRefBased/>
  <w15:docId w15:val="{2FF27362-52FC-4135-A4F3-F0F6651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2C9E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02C9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C9E"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02C9E"/>
    <w:rPr>
      <w:rFonts w:ascii="Cambria" w:eastAsia="Times New Roman" w:hAnsi="Cambria" w:cs="Times New Roman"/>
      <w:color w:val="243F60"/>
      <w:sz w:val="24"/>
      <w:szCs w:val="24"/>
    </w:rPr>
  </w:style>
  <w:style w:type="table" w:styleId="a3">
    <w:name w:val="Table Grid"/>
    <w:basedOn w:val="a1"/>
    <w:uiPriority w:val="59"/>
    <w:rsid w:val="00F02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F02C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C9E"/>
    <w:rPr>
      <w:rFonts w:ascii="Tahoma" w:eastAsia="Calibri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02C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2C9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2C9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2C9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2C9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Hyperlink"/>
    <w:uiPriority w:val="99"/>
    <w:unhideWhenUsed/>
    <w:rsid w:val="00F02C9E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02C9E"/>
    <w:pPr>
      <w:spacing w:before="120" w:after="120"/>
    </w:pPr>
    <w:rPr>
      <w:rFonts w:eastAsia="Times New Roman" w:cs="Calibri"/>
      <w:b/>
      <w:bCs/>
      <w:caps/>
      <w:sz w:val="20"/>
      <w:szCs w:val="20"/>
    </w:rPr>
  </w:style>
  <w:style w:type="character" w:customStyle="1" w:styleId="2">
    <w:name w:val="Основной текст (2)_"/>
    <w:link w:val="20"/>
    <w:locked/>
    <w:rsid w:val="00F02C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C9E"/>
    <w:pPr>
      <w:widowControl w:val="0"/>
      <w:shd w:val="clear" w:color="auto" w:fill="FFFFFF"/>
      <w:spacing w:before="360" w:after="300" w:line="320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FontStyle153">
    <w:name w:val="Font Style153"/>
    <w:rsid w:val="00F02C9E"/>
    <w:rPr>
      <w:rFonts w:ascii="Times New Roman" w:hAnsi="Times New Roman" w:cs="Times New Roman" w:hint="default"/>
      <w:b/>
      <w:bCs w:val="0"/>
      <w:sz w:val="16"/>
    </w:rPr>
  </w:style>
  <w:style w:type="character" w:customStyle="1" w:styleId="a5">
    <w:name w:val="Абзац списка Знак"/>
    <w:link w:val="a4"/>
    <w:uiPriority w:val="34"/>
    <w:locked/>
    <w:rsid w:val="00F02C9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F02C9E"/>
  </w:style>
  <w:style w:type="character" w:customStyle="1" w:styleId="eop">
    <w:name w:val="eop"/>
    <w:basedOn w:val="a0"/>
    <w:rsid w:val="00F02C9E"/>
  </w:style>
  <w:style w:type="paragraph" w:styleId="ae">
    <w:name w:val="Normal (Web)"/>
    <w:basedOn w:val="a"/>
    <w:uiPriority w:val="99"/>
    <w:semiHidden/>
    <w:unhideWhenUsed/>
    <w:rsid w:val="00F02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02C9E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uiPriority w:val="22"/>
    <w:qFormat/>
    <w:rsid w:val="00F02C9E"/>
    <w:rPr>
      <w:b/>
      <w:bCs/>
    </w:rPr>
  </w:style>
  <w:style w:type="paragraph" w:styleId="af1">
    <w:name w:val="header"/>
    <w:basedOn w:val="a"/>
    <w:link w:val="af2"/>
    <w:uiPriority w:val="99"/>
    <w:unhideWhenUsed/>
    <w:rsid w:val="00F0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02C9E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F0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02C9E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13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3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3A684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f5">
    <w:name w:val="Body Text"/>
    <w:basedOn w:val="a"/>
    <w:link w:val="af6"/>
    <w:uiPriority w:val="1"/>
    <w:qFormat/>
    <w:rsid w:val="00E06175"/>
    <w:pPr>
      <w:widowControl w:val="0"/>
      <w:autoSpaceDE w:val="0"/>
      <w:autoSpaceDN w:val="0"/>
      <w:spacing w:after="0" w:line="240" w:lineRule="auto"/>
      <w:ind w:left="655" w:hanging="428"/>
    </w:pPr>
    <w:rPr>
      <w:rFonts w:ascii="Times New Roman" w:eastAsia="Times New Roman" w:hAnsi="Times New Roman"/>
      <w:sz w:val="26"/>
      <w:szCs w:val="26"/>
    </w:rPr>
  </w:style>
  <w:style w:type="character" w:customStyle="1" w:styleId="af6">
    <w:name w:val="Основной текст Знак"/>
    <w:basedOn w:val="a0"/>
    <w:link w:val="af5"/>
    <w:uiPriority w:val="1"/>
    <w:rsid w:val="00E06175"/>
    <w:rPr>
      <w:rFonts w:ascii="Times New Roman" w:eastAsia="Times New Roman" w:hAnsi="Times New Roman" w:cs="Times New Roman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AD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s.net/preview/2362134/page: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esent5.com/signalnye-peptidny-gormony-rastenij-1-sistemi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7;&#1080;&#1075;&#1085;&#1072;&#1083;&#1100;&#1085;&#1099;&#1077;_&#1087;&#1091;&#1090;&#1080;_MA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6318-8AC4-405B-92A5-1D1313B5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6</cp:revision>
  <cp:lastPrinted>2024-11-15T08:37:00Z</cp:lastPrinted>
  <dcterms:created xsi:type="dcterms:W3CDTF">2024-10-29T12:39:00Z</dcterms:created>
  <dcterms:modified xsi:type="dcterms:W3CDTF">2025-01-13T07:32:00Z</dcterms:modified>
</cp:coreProperties>
</file>