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6EA58B26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3F2850">
        <w:rPr>
          <w:szCs w:val="24"/>
        </w:rPr>
        <w:t>8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2BE54EE0" w14:textId="77777777" w:rsidR="00A74E8D" w:rsidRPr="00C9122D" w:rsidRDefault="00A74E8D" w:rsidP="00A74E8D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7210E388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FC7222" w:rsidRPr="00FC7222">
        <w:rPr>
          <w:b/>
          <w:sz w:val="26"/>
          <w:szCs w:val="26"/>
        </w:rPr>
        <w:t>Физические методы создания конденсированных состояний с заданными свойствами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623E65D" w14:textId="41C5A7E9" w:rsidR="00E77B36" w:rsidRPr="00632C03" w:rsidRDefault="00E77B36" w:rsidP="00E77B36">
      <w:pPr>
        <w:jc w:val="center"/>
        <w:rPr>
          <w:b/>
          <w:sz w:val="26"/>
          <w:szCs w:val="26"/>
        </w:rPr>
      </w:pPr>
      <w:r w:rsidRPr="00632C03">
        <w:rPr>
          <w:b/>
          <w:sz w:val="26"/>
          <w:szCs w:val="26"/>
        </w:rPr>
        <w:t>1.3.</w:t>
      </w:r>
      <w:r w:rsidR="007C3131" w:rsidRPr="00632C03">
        <w:rPr>
          <w:b/>
          <w:sz w:val="26"/>
          <w:szCs w:val="26"/>
        </w:rPr>
        <w:t>8</w:t>
      </w:r>
      <w:r w:rsidRPr="00632C03">
        <w:rPr>
          <w:b/>
          <w:sz w:val="26"/>
          <w:szCs w:val="26"/>
        </w:rPr>
        <w:t xml:space="preserve">. </w:t>
      </w:r>
      <w:r w:rsidR="007C3131" w:rsidRPr="00632C03">
        <w:rPr>
          <w:b/>
          <w:sz w:val="26"/>
          <w:szCs w:val="26"/>
        </w:rPr>
        <w:t>Физика конденсированного состояния</w:t>
      </w:r>
    </w:p>
    <w:p w14:paraId="12FAC649" w14:textId="3C4CB5FE" w:rsidR="007B358C" w:rsidRPr="00E77B36" w:rsidRDefault="00E77B36" w:rsidP="00E77B36">
      <w:pPr>
        <w:jc w:val="center"/>
        <w:rPr>
          <w:sz w:val="26"/>
          <w:szCs w:val="26"/>
        </w:rPr>
      </w:pPr>
      <w:r w:rsidRPr="00632C03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C9122D" w:rsidRDefault="007B358C" w:rsidP="007B358C">
      <w:pPr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51AD5F41" w14:textId="77777777" w:rsidR="00B17745" w:rsidRPr="00B17745" w:rsidRDefault="00B17745" w:rsidP="00B17745">
      <w:pPr>
        <w:jc w:val="both"/>
        <w:rPr>
          <w:rFonts w:eastAsia="Arial Unicode MS"/>
          <w:sz w:val="26"/>
          <w:szCs w:val="26"/>
        </w:rPr>
      </w:pPr>
      <w:r w:rsidRPr="00B17745">
        <w:rPr>
          <w:rFonts w:eastAsia="Arial Unicode MS"/>
          <w:sz w:val="26"/>
          <w:szCs w:val="26"/>
        </w:rPr>
        <w:t>- современные методы установления физических свойств конденсированных сред;</w:t>
      </w:r>
    </w:p>
    <w:p w14:paraId="032C2C37" w14:textId="77777777" w:rsidR="00B17745" w:rsidRPr="00B17745" w:rsidRDefault="00B17745" w:rsidP="00B17745">
      <w:pPr>
        <w:jc w:val="both"/>
        <w:rPr>
          <w:rFonts w:eastAsia="Arial Unicode MS"/>
          <w:sz w:val="26"/>
          <w:szCs w:val="26"/>
        </w:rPr>
      </w:pPr>
      <w:r w:rsidRPr="00B17745">
        <w:rPr>
          <w:rFonts w:eastAsia="Arial Unicode MS"/>
          <w:sz w:val="26"/>
          <w:szCs w:val="26"/>
        </w:rPr>
        <w:t>- основные методы исследования переходов между различными состояниями конденсированных сред;</w:t>
      </w:r>
    </w:p>
    <w:p w14:paraId="50A8F2A0" w14:textId="77777777" w:rsidR="00B17745" w:rsidRPr="00B17745" w:rsidRDefault="00B17745" w:rsidP="00B17745">
      <w:pPr>
        <w:jc w:val="both"/>
        <w:rPr>
          <w:rFonts w:eastAsia="Arial Unicode MS"/>
          <w:sz w:val="26"/>
          <w:szCs w:val="26"/>
        </w:rPr>
      </w:pPr>
      <w:r w:rsidRPr="00B17745">
        <w:rPr>
          <w:rFonts w:eastAsia="Arial Unicode MS"/>
          <w:sz w:val="26"/>
          <w:szCs w:val="26"/>
        </w:rPr>
        <w:t>- методы синтеза веществ для исследования различных состояний конденсированных сред;</w:t>
      </w:r>
    </w:p>
    <w:p w14:paraId="7C70CA40" w14:textId="77777777" w:rsidR="00B17745" w:rsidRPr="00B17745" w:rsidRDefault="00B17745" w:rsidP="00B17745">
      <w:pPr>
        <w:jc w:val="both"/>
        <w:rPr>
          <w:rFonts w:eastAsia="Arial Unicode MS"/>
          <w:sz w:val="26"/>
          <w:szCs w:val="26"/>
        </w:rPr>
      </w:pPr>
      <w:r w:rsidRPr="00B17745">
        <w:rPr>
          <w:rFonts w:eastAsia="Arial Unicode MS"/>
          <w:sz w:val="26"/>
          <w:szCs w:val="26"/>
        </w:rPr>
        <w:t>- методы научно-исследовательской деятельности в том числе в области физики;</w:t>
      </w:r>
    </w:p>
    <w:p w14:paraId="618A71CA" w14:textId="5AB626FB" w:rsidR="00E77B36" w:rsidRDefault="00B17745" w:rsidP="00B17745">
      <w:pPr>
        <w:jc w:val="both"/>
        <w:rPr>
          <w:rFonts w:eastAsia="Arial Unicode MS"/>
          <w:sz w:val="26"/>
          <w:szCs w:val="26"/>
        </w:rPr>
      </w:pPr>
      <w:r w:rsidRPr="00B17745">
        <w:rPr>
          <w:rFonts w:eastAsia="Arial Unicode MS"/>
          <w:sz w:val="26"/>
          <w:szCs w:val="26"/>
        </w:rPr>
        <w:t>- сложившиеся практики решения исследовательских задач по тематике проводимых исследований и (или) разработок</w:t>
      </w:r>
      <w:r>
        <w:rPr>
          <w:rFonts w:eastAsia="Arial Unicode MS"/>
          <w:sz w:val="26"/>
          <w:szCs w:val="26"/>
        </w:rPr>
        <w:t>.</w:t>
      </w:r>
    </w:p>
    <w:p w14:paraId="163D257E" w14:textId="77777777" w:rsidR="00E77B36" w:rsidRDefault="00E77B36" w:rsidP="00E77B36">
      <w:pPr>
        <w:jc w:val="both"/>
        <w:rPr>
          <w:rFonts w:eastAsia="Arial Unicode MS"/>
          <w:sz w:val="26"/>
          <w:szCs w:val="26"/>
        </w:rPr>
      </w:pPr>
    </w:p>
    <w:p w14:paraId="24690995" w14:textId="3BBD203C" w:rsidR="0059529D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57680DAE" w14:textId="77777777" w:rsidR="00B17745" w:rsidRPr="00B17745" w:rsidRDefault="00B17745" w:rsidP="00B17745">
      <w:pPr>
        <w:jc w:val="both"/>
        <w:rPr>
          <w:sz w:val="26"/>
          <w:szCs w:val="26"/>
          <w:shd w:val="clear" w:color="auto" w:fill="FFFFFF"/>
        </w:rPr>
      </w:pPr>
      <w:r w:rsidRPr="00B17745">
        <w:rPr>
          <w:sz w:val="26"/>
          <w:szCs w:val="26"/>
          <w:shd w:val="clear" w:color="auto" w:fill="FFFFFF"/>
        </w:rPr>
        <w:t>- устанавливать структуру различных конденсированных состояний;</w:t>
      </w:r>
    </w:p>
    <w:p w14:paraId="4DE19E55" w14:textId="77777777" w:rsidR="00B17745" w:rsidRPr="00B17745" w:rsidRDefault="00B17745" w:rsidP="00B17745">
      <w:pPr>
        <w:jc w:val="both"/>
        <w:rPr>
          <w:sz w:val="26"/>
          <w:szCs w:val="26"/>
          <w:shd w:val="clear" w:color="auto" w:fill="FFFFFF"/>
        </w:rPr>
      </w:pPr>
      <w:r w:rsidRPr="00B17745">
        <w:rPr>
          <w:sz w:val="26"/>
          <w:szCs w:val="26"/>
          <w:shd w:val="clear" w:color="auto" w:fill="FFFFFF"/>
        </w:rPr>
        <w:t>- выявлять закономерности связи структуры конденсированного состояния с его свойствами;</w:t>
      </w:r>
    </w:p>
    <w:p w14:paraId="6383FFB7" w14:textId="77777777" w:rsidR="00B17745" w:rsidRPr="00B17745" w:rsidRDefault="00B17745" w:rsidP="00B17745">
      <w:pPr>
        <w:jc w:val="both"/>
        <w:rPr>
          <w:sz w:val="26"/>
          <w:szCs w:val="26"/>
          <w:shd w:val="clear" w:color="auto" w:fill="FFFFFF"/>
        </w:rPr>
      </w:pPr>
      <w:r w:rsidRPr="00B17745">
        <w:rPr>
          <w:sz w:val="26"/>
          <w:szCs w:val="26"/>
          <w:shd w:val="clear" w:color="auto" w:fill="FFFFFF"/>
        </w:rPr>
        <w:t>- осуществлять направленный синтез соединений, в которых реализуются конденсированные состояния с заданными свойствами;</w:t>
      </w:r>
    </w:p>
    <w:p w14:paraId="13E71255" w14:textId="54C5734E" w:rsidR="00E77B36" w:rsidRPr="00E77B36" w:rsidRDefault="00B17745" w:rsidP="00B17745">
      <w:pPr>
        <w:jc w:val="both"/>
        <w:rPr>
          <w:sz w:val="26"/>
          <w:szCs w:val="26"/>
          <w:shd w:val="clear" w:color="auto" w:fill="FFFFFF"/>
        </w:rPr>
      </w:pPr>
      <w:r w:rsidRPr="00B17745">
        <w:rPr>
          <w:sz w:val="26"/>
          <w:szCs w:val="26"/>
          <w:shd w:val="clear" w:color="auto" w:fill="FFFFFF"/>
        </w:rPr>
        <w:t>- использовать современную аппаратуру при проведении научных исследований</w:t>
      </w:r>
      <w:r>
        <w:rPr>
          <w:sz w:val="26"/>
          <w:szCs w:val="26"/>
          <w:shd w:val="clear" w:color="auto" w:fill="FFFFFF"/>
        </w:rPr>
        <w:t>.</w:t>
      </w:r>
    </w:p>
    <w:p w14:paraId="5BEF2C30" w14:textId="77777777" w:rsid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 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lastRenderedPageBreak/>
        <w:t xml:space="preserve">Владеть: </w:t>
      </w:r>
    </w:p>
    <w:p w14:paraId="196A7729" w14:textId="77777777" w:rsidR="00B17745" w:rsidRPr="00B17745" w:rsidRDefault="00B17745" w:rsidP="00B17745">
      <w:pPr>
        <w:pStyle w:val="Default"/>
        <w:rPr>
          <w:sz w:val="26"/>
          <w:szCs w:val="26"/>
        </w:rPr>
      </w:pPr>
      <w:r w:rsidRPr="00B17745">
        <w:rPr>
          <w:sz w:val="26"/>
          <w:szCs w:val="26"/>
        </w:rPr>
        <w:t>- навыками исследования физических свойств конденсированного состояния;</w:t>
      </w:r>
    </w:p>
    <w:p w14:paraId="246A28F4" w14:textId="77777777" w:rsidR="00B17745" w:rsidRPr="00B17745" w:rsidRDefault="00B17745" w:rsidP="00B17745">
      <w:pPr>
        <w:pStyle w:val="Default"/>
        <w:rPr>
          <w:sz w:val="26"/>
          <w:szCs w:val="26"/>
        </w:rPr>
      </w:pPr>
      <w:r w:rsidRPr="00B17745">
        <w:rPr>
          <w:sz w:val="26"/>
          <w:szCs w:val="26"/>
        </w:rPr>
        <w:t>- навыками по определению различных фаз конденсированных сред и анализу возможности переходов между ними;</w:t>
      </w:r>
    </w:p>
    <w:p w14:paraId="1B8305FA" w14:textId="77777777" w:rsidR="00B17745" w:rsidRPr="00B17745" w:rsidRDefault="00B17745" w:rsidP="00B17745">
      <w:pPr>
        <w:pStyle w:val="Default"/>
        <w:rPr>
          <w:sz w:val="26"/>
          <w:szCs w:val="26"/>
        </w:rPr>
      </w:pPr>
      <w:r w:rsidRPr="00B17745">
        <w:rPr>
          <w:sz w:val="26"/>
          <w:szCs w:val="26"/>
        </w:rPr>
        <w:t>- навыками анализа методов и способов решения исследовательских задач;</w:t>
      </w:r>
    </w:p>
    <w:p w14:paraId="054E14F4" w14:textId="3666ED02" w:rsidR="00E77B36" w:rsidRDefault="00B17745" w:rsidP="00B17745">
      <w:pPr>
        <w:pStyle w:val="Default"/>
        <w:rPr>
          <w:sz w:val="26"/>
          <w:szCs w:val="26"/>
        </w:rPr>
      </w:pPr>
      <w:r w:rsidRPr="00B17745">
        <w:rPr>
          <w:sz w:val="26"/>
          <w:szCs w:val="26"/>
        </w:rPr>
        <w:t>- навыками использования информационных ресурсов, научной, опытно- экспериментальной и приборной базы по тематике проводимых исследований и (или) разработок</w:t>
      </w:r>
      <w:r>
        <w:rPr>
          <w:sz w:val="26"/>
          <w:szCs w:val="26"/>
        </w:rPr>
        <w:t>.</w:t>
      </w:r>
    </w:p>
    <w:p w14:paraId="6AC0AA84" w14:textId="77777777" w:rsidR="00B17745" w:rsidRDefault="00B17745" w:rsidP="00B17745">
      <w:pPr>
        <w:pStyle w:val="Default"/>
        <w:rPr>
          <w:sz w:val="26"/>
          <w:szCs w:val="26"/>
        </w:rPr>
      </w:pPr>
    </w:p>
    <w:p w14:paraId="26D31A35" w14:textId="42C65355" w:rsidR="007B358C" w:rsidRPr="007C3131" w:rsidRDefault="007B358C" w:rsidP="007B358C">
      <w:pPr>
        <w:ind w:left="1145"/>
        <w:rPr>
          <w:b/>
          <w:smallCaps/>
          <w:sz w:val="26"/>
          <w:szCs w:val="26"/>
        </w:rPr>
      </w:pPr>
      <w:r w:rsidRPr="007C3131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62385BC6" w:rsidR="007B358C" w:rsidRPr="007C3131" w:rsidRDefault="007B358C" w:rsidP="007B358C">
      <w:pPr>
        <w:ind w:firstLine="720"/>
        <w:jc w:val="both"/>
        <w:rPr>
          <w:sz w:val="26"/>
          <w:szCs w:val="26"/>
        </w:rPr>
      </w:pPr>
      <w:r w:rsidRPr="007C3131">
        <w:rPr>
          <w:sz w:val="26"/>
          <w:szCs w:val="26"/>
        </w:rPr>
        <w:t>Дисциплина «</w:t>
      </w:r>
      <w:r w:rsidR="00FC7222" w:rsidRPr="00FC7222">
        <w:rPr>
          <w:sz w:val="26"/>
          <w:szCs w:val="26"/>
        </w:rPr>
        <w:t>Физические методы создания конденсированных состояний с заданными свойствами</w:t>
      </w:r>
      <w:r w:rsidRPr="007C3131">
        <w:rPr>
          <w:sz w:val="26"/>
          <w:szCs w:val="26"/>
        </w:rPr>
        <w:t>» является элективной и/или факультативной 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E77B36" w:rsidRPr="007C3131">
        <w:rPr>
          <w:sz w:val="26"/>
          <w:szCs w:val="26"/>
        </w:rPr>
        <w:t>ой</w:t>
      </w:r>
      <w:r w:rsidRPr="007C3131">
        <w:rPr>
          <w:sz w:val="26"/>
          <w:szCs w:val="26"/>
        </w:rPr>
        <w:t xml:space="preserve"> специальност</w:t>
      </w:r>
      <w:r w:rsidR="00E77B36" w:rsidRPr="007C3131">
        <w:rPr>
          <w:sz w:val="26"/>
          <w:szCs w:val="26"/>
        </w:rPr>
        <w:t>и</w:t>
      </w:r>
      <w:r w:rsidRPr="007C3131">
        <w:rPr>
          <w:sz w:val="26"/>
          <w:szCs w:val="26"/>
        </w:rPr>
        <w:t xml:space="preserve"> </w:t>
      </w:r>
      <w:r w:rsidR="00E77B36" w:rsidRPr="007C3131">
        <w:rPr>
          <w:sz w:val="26"/>
          <w:szCs w:val="26"/>
        </w:rPr>
        <w:t>1.3.</w:t>
      </w:r>
      <w:r w:rsidR="007C3131" w:rsidRPr="007C3131">
        <w:rPr>
          <w:sz w:val="26"/>
          <w:szCs w:val="26"/>
        </w:rPr>
        <w:t>8</w:t>
      </w:r>
      <w:r w:rsidR="00E77B36" w:rsidRPr="007C3131">
        <w:rPr>
          <w:sz w:val="26"/>
          <w:szCs w:val="26"/>
        </w:rPr>
        <w:t xml:space="preserve">. </w:t>
      </w:r>
      <w:r w:rsidR="007C3131" w:rsidRPr="007C3131">
        <w:rPr>
          <w:sz w:val="26"/>
          <w:szCs w:val="26"/>
        </w:rPr>
        <w:t>Физика конденсированного состояния</w:t>
      </w:r>
      <w:r w:rsidRPr="007C3131">
        <w:rPr>
          <w:sz w:val="26"/>
          <w:szCs w:val="26"/>
        </w:rPr>
        <w:t>. Обучение планируется на втором и/или третьем курсе.</w:t>
      </w:r>
    </w:p>
    <w:p w14:paraId="41DD0879" w14:textId="2E2ACE4C" w:rsidR="007B358C" w:rsidRPr="00C9122D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7C3131">
        <w:rPr>
          <w:sz w:val="26"/>
          <w:szCs w:val="26"/>
        </w:rPr>
        <w:t xml:space="preserve">Данная дисциплина базируется на знаниях и умениях, выработанных при прохождении </w:t>
      </w:r>
      <w:r w:rsidR="007C3131" w:rsidRPr="007C3131">
        <w:rPr>
          <w:sz w:val="26"/>
          <w:szCs w:val="26"/>
        </w:rPr>
        <w:t>общепрофессионального</w:t>
      </w:r>
      <w:r w:rsidRPr="007C3131">
        <w:rPr>
          <w:sz w:val="26"/>
          <w:szCs w:val="26"/>
        </w:rPr>
        <w:t xml:space="preserve"> курс</w:t>
      </w:r>
      <w:r w:rsidR="007C3131" w:rsidRPr="007C3131">
        <w:rPr>
          <w:sz w:val="26"/>
          <w:szCs w:val="26"/>
        </w:rPr>
        <w:t>а</w:t>
      </w:r>
      <w:r w:rsidRPr="007C3131">
        <w:rPr>
          <w:sz w:val="26"/>
          <w:szCs w:val="26"/>
        </w:rPr>
        <w:t xml:space="preserve"> </w:t>
      </w:r>
      <w:r w:rsidR="009B65C1" w:rsidRPr="007C3131">
        <w:rPr>
          <w:sz w:val="26"/>
          <w:szCs w:val="26"/>
        </w:rPr>
        <w:t xml:space="preserve">«Физика конденсированного состояния» и </w:t>
      </w:r>
      <w:r w:rsidRPr="007C3131">
        <w:rPr>
          <w:sz w:val="26"/>
          <w:szCs w:val="26"/>
        </w:rPr>
        <w:t>спецкурсов в рамках магистерской программы образования или специалитета.</w:t>
      </w:r>
      <w:r w:rsidR="009B65C1" w:rsidRPr="007C3131">
        <w:rPr>
          <w:szCs w:val="24"/>
        </w:rPr>
        <w:t xml:space="preserve"> </w:t>
      </w:r>
      <w:r w:rsidR="009B65C1" w:rsidRPr="007C3131">
        <w:rPr>
          <w:sz w:val="26"/>
          <w:szCs w:val="26"/>
        </w:rPr>
        <w:t>Аспирант должен обладать навыками самостоятельного освоения изучаемого материала.</w:t>
      </w:r>
      <w:r w:rsidR="009B65C1" w:rsidRPr="009B65C1">
        <w:rPr>
          <w:sz w:val="26"/>
          <w:szCs w:val="26"/>
        </w:rPr>
        <w:t xml:space="preserve"> </w:t>
      </w:r>
    </w:p>
    <w:p w14:paraId="693F1C04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6E30DD45" w:rsidR="009B65C1" w:rsidRPr="008C2BF1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8C2BF1">
        <w:rPr>
          <w:b/>
          <w:bCs/>
          <w:color w:val="000000"/>
          <w:sz w:val="26"/>
          <w:szCs w:val="26"/>
        </w:rPr>
        <w:t>Целью</w:t>
      </w:r>
      <w:r w:rsidRPr="008C2BF1">
        <w:rPr>
          <w:i/>
          <w:iCs/>
          <w:color w:val="000000"/>
          <w:sz w:val="26"/>
          <w:szCs w:val="26"/>
        </w:rPr>
        <w:t xml:space="preserve"> </w:t>
      </w:r>
      <w:r w:rsidRPr="008C2BF1">
        <w:rPr>
          <w:color w:val="000000"/>
          <w:sz w:val="26"/>
          <w:szCs w:val="26"/>
        </w:rPr>
        <w:t>дисциплины «</w:t>
      </w:r>
      <w:r w:rsidR="00FC7222" w:rsidRPr="008C2BF1">
        <w:rPr>
          <w:color w:val="000000"/>
          <w:sz w:val="26"/>
          <w:szCs w:val="26"/>
        </w:rPr>
        <w:t>Физические методы создания конденсированных состояний с заданными свойствами</w:t>
      </w:r>
      <w:r w:rsidRPr="008C2BF1">
        <w:rPr>
          <w:color w:val="000000"/>
          <w:sz w:val="26"/>
          <w:szCs w:val="26"/>
        </w:rPr>
        <w:t xml:space="preserve">» </w:t>
      </w:r>
      <w:r w:rsidR="007C3131" w:rsidRPr="008C2BF1">
        <w:rPr>
          <w:sz w:val="26"/>
          <w:szCs w:val="26"/>
        </w:rPr>
        <w:t>является изучение практических методов исследования физических свойств твёрдых тел, включая тонкоплёночные гетероструктуры, сверхпроводники, ферромагнетики и топологические изоляторы. Предполагается освоение методов изучения транспортных и магнитных характеристик, криогенной и вакуумной техники, основ спектрометрических и магнитометрических методов. Программой курса предусмотрен значительный объем практических работ, выполняемых на современном экспериментальном оборудовании.</w:t>
      </w:r>
      <w:r w:rsidRPr="008C2BF1">
        <w:rPr>
          <w:b/>
          <w:bCs/>
          <w:color w:val="000000"/>
          <w:sz w:val="26"/>
          <w:szCs w:val="26"/>
        </w:rPr>
        <w:t xml:space="preserve"> </w:t>
      </w:r>
      <w:r w:rsidRPr="008C2BF1">
        <w:rPr>
          <w:sz w:val="26"/>
          <w:szCs w:val="26"/>
        </w:rPr>
        <w:t>Дисциплина направлена на</w:t>
      </w:r>
      <w:r w:rsidRPr="008C2BF1">
        <w:rPr>
          <w:bCs/>
          <w:sz w:val="26"/>
          <w:szCs w:val="26"/>
        </w:rPr>
        <w:t xml:space="preserve"> подготовку к сдаче кандидатского экзамена по специальной дисциплине </w:t>
      </w:r>
      <w:r w:rsidRPr="008C2BF1">
        <w:rPr>
          <w:sz w:val="26"/>
          <w:szCs w:val="26"/>
        </w:rPr>
        <w:t>1.3.</w:t>
      </w:r>
      <w:r w:rsidR="007C3131" w:rsidRPr="008C2BF1">
        <w:rPr>
          <w:sz w:val="26"/>
          <w:szCs w:val="26"/>
        </w:rPr>
        <w:t>8</w:t>
      </w:r>
      <w:r w:rsidRPr="008C2BF1">
        <w:rPr>
          <w:sz w:val="26"/>
          <w:szCs w:val="26"/>
        </w:rPr>
        <w:t xml:space="preserve">. </w:t>
      </w:r>
      <w:r w:rsidR="007C3131" w:rsidRPr="008C2BF1">
        <w:rPr>
          <w:sz w:val="26"/>
          <w:szCs w:val="26"/>
        </w:rPr>
        <w:t>Физика конденсированного состояния.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7C3131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E9DF9F" w14:textId="77777777" w:rsidR="007C3131" w:rsidRPr="00B17745" w:rsidRDefault="007C3131" w:rsidP="007C3131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B17745">
              <w:rPr>
                <w:b/>
                <w:bCs/>
                <w:color w:val="auto"/>
                <w:sz w:val="26"/>
                <w:szCs w:val="26"/>
              </w:rPr>
              <w:t>Измерение транспортных свойств твёрдых тел.</w:t>
            </w:r>
          </w:p>
          <w:p w14:paraId="024F46DB" w14:textId="22349DA5" w:rsidR="007C3131" w:rsidRPr="00B17745" w:rsidRDefault="007C3131" w:rsidP="007C3131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B17745">
              <w:rPr>
                <w:color w:val="auto"/>
                <w:sz w:val="26"/>
                <w:szCs w:val="26"/>
              </w:rPr>
              <w:t xml:space="preserve">Виды транспортных явлений в твердых телах. Зонная структура магнитных металлов и полупроводников. Электронная проводимость (сопротивление) в металлах и других проводящих материалах. Формула Друде для проводимости. </w:t>
            </w:r>
            <w:r w:rsidRPr="00B17745">
              <w:rPr>
                <w:color w:val="auto"/>
                <w:sz w:val="26"/>
                <w:szCs w:val="26"/>
              </w:rPr>
              <w:lastRenderedPageBreak/>
              <w:t>Четырёхконтактный метод измерения сопротивления. Удельное сопротивление. Измерения удельного сопротивления на постоянном/переменном токе. Эффекты Холла (классические, спиновые, аномальные, квантовые), их наблюдение в эксперименте. Способы изготовления контактов для измерения удельного сопротивления и эффекта Холла.</w:t>
            </w:r>
          </w:p>
        </w:tc>
        <w:tc>
          <w:tcPr>
            <w:tcW w:w="1160" w:type="dxa"/>
            <w:vAlign w:val="center"/>
          </w:tcPr>
          <w:p w14:paraId="365DE8FF" w14:textId="5CF9C16B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3077F102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4A756F99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3935189" w14:textId="77777777" w:rsidR="007C3131" w:rsidRPr="00B17745" w:rsidRDefault="007C3131" w:rsidP="007C3131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B17745">
              <w:rPr>
                <w:b/>
                <w:bCs/>
                <w:color w:val="auto"/>
                <w:sz w:val="26"/>
                <w:szCs w:val="26"/>
              </w:rPr>
              <w:t>Основы вакуумной техники</w:t>
            </w:r>
          </w:p>
          <w:p w14:paraId="4629C5B5" w14:textId="55ABE1B7" w:rsidR="007C3131" w:rsidRPr="00B17745" w:rsidRDefault="007C3131" w:rsidP="007C313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color w:val="auto"/>
                <w:sz w:val="26"/>
                <w:szCs w:val="26"/>
              </w:rPr>
              <w:t>Основные понятия. Вакуум. Основы вакуумной техники. Вакуумные насосы: форвакуумный, диффузный, турбомолекулярный, криогенный, ионно-гетерный (магниторазрядный) насосы. Классификация, основные параметры и характеристики. Вакуумметрия: термопарный вакуумметр, ионизационный вакуумметр.</w:t>
            </w:r>
          </w:p>
        </w:tc>
        <w:tc>
          <w:tcPr>
            <w:tcW w:w="1160" w:type="dxa"/>
            <w:vAlign w:val="center"/>
          </w:tcPr>
          <w:p w14:paraId="4B929CBA" w14:textId="250929C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125281AA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1D035A50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528264F" w14:textId="77777777" w:rsidR="007C3131" w:rsidRPr="00B17745" w:rsidRDefault="007C3131" w:rsidP="007C3131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B17745">
              <w:rPr>
                <w:b/>
                <w:bCs/>
                <w:color w:val="auto"/>
                <w:sz w:val="26"/>
                <w:szCs w:val="26"/>
              </w:rPr>
              <w:t>Основы криогенной техники</w:t>
            </w:r>
          </w:p>
          <w:p w14:paraId="74E08A65" w14:textId="724553D2" w:rsidR="007C3131" w:rsidRPr="00B17745" w:rsidRDefault="007C3131" w:rsidP="007C3131">
            <w:pPr>
              <w:pStyle w:val="Default"/>
              <w:jc w:val="both"/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</w:pPr>
            <w:r w:rsidRPr="00B17745">
              <w:rPr>
                <w:color w:val="auto"/>
                <w:sz w:val="26"/>
                <w:szCs w:val="26"/>
              </w:rPr>
              <w:t>Концепция температуры. Законы термодинамики. Классификация криогенных установок и циклов. Методы получения (ожижения) криогенных жидкостей. Методы получения низких температур выше 1К. Методы получения низких температур ниже 1К. Жидкий азот. Жидкий гелий-4. Современные методы ожижения гелия-4. Заливной Криостаты Не-4. Проточный криостат. Термостатирование. Измерение низких температур. Виды термодатчиков.</w:t>
            </w:r>
          </w:p>
        </w:tc>
        <w:tc>
          <w:tcPr>
            <w:tcW w:w="1160" w:type="dxa"/>
            <w:vAlign w:val="center"/>
          </w:tcPr>
          <w:p w14:paraId="652A4B69" w14:textId="2305C89B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7E7E5884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3E701561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9273311" w14:textId="77777777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Спектрометрические и микроскопические методы исследования твёрдого тела.</w:t>
            </w:r>
          </w:p>
          <w:p w14:paraId="10C0A5DD" w14:textId="0FDEDCD5" w:rsidR="007C3131" w:rsidRPr="00B17745" w:rsidRDefault="007C3131" w:rsidP="007C3131">
            <w:pPr>
              <w:jc w:val="both"/>
              <w:rPr>
                <w:b/>
                <w:bCs/>
                <w:color w:val="0F1111"/>
                <w:sz w:val="26"/>
                <w:szCs w:val="26"/>
                <w:shd w:val="clear" w:color="auto" w:fill="FFFFFF"/>
              </w:rPr>
            </w:pPr>
            <w:r w:rsidRPr="00B17745">
              <w:rPr>
                <w:sz w:val="26"/>
                <w:szCs w:val="26"/>
              </w:rPr>
              <w:t>ринципы работы сканирующих зондовых микроскопов. Сканирующие элементы (сканеры) зондовых микроскопов. Устройства для прецизионных перемещений зонда и образца.  Просвечивающая электронная микроскопия (ПЭМ). Сканирующая (растровая) электронная микроскопия (СЭМ, РЭМ). Фотоэмиссионная спектроскопия (</w:t>
            </w:r>
            <w:r w:rsidRPr="00B17745">
              <w:rPr>
                <w:sz w:val="26"/>
                <w:szCs w:val="26"/>
                <w:lang w:val="en-US"/>
              </w:rPr>
              <w:t>ARPES</w:t>
            </w:r>
            <w:r w:rsidRPr="00B17745">
              <w:rPr>
                <w:sz w:val="26"/>
                <w:szCs w:val="26"/>
              </w:rPr>
              <w:t xml:space="preserve">). Андреевская спектроскопия и её основные принципы. Ключевые характеристики адреевского эффекта. Основные этапы проведения эксперимента по адреевской </w:t>
            </w:r>
            <w:r w:rsidRPr="00B17745">
              <w:rPr>
                <w:sz w:val="26"/>
                <w:szCs w:val="26"/>
              </w:rPr>
              <w:lastRenderedPageBreak/>
              <w:t>спектроскопии. Типы точечных контактов в адреевской спектроскопии.</w:t>
            </w:r>
          </w:p>
        </w:tc>
        <w:tc>
          <w:tcPr>
            <w:tcW w:w="1160" w:type="dxa"/>
            <w:vAlign w:val="center"/>
          </w:tcPr>
          <w:p w14:paraId="49A7C3CF" w14:textId="491F2B9D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19866A3A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2DEE9865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4E29E0C" w14:textId="77777777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Магнитометрические методы исследования твердых тел.</w:t>
            </w:r>
          </w:p>
          <w:p w14:paraId="79E4FF73" w14:textId="74D5F066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sz w:val="26"/>
                <w:szCs w:val="26"/>
              </w:rPr>
              <w:t>Измерение магнитных характеристик. Весы Фарадея. Весы Гюи. СКВИД-магнитометрия. Вибрационный магнетометр Фонера (VSM).</w:t>
            </w:r>
          </w:p>
        </w:tc>
        <w:tc>
          <w:tcPr>
            <w:tcW w:w="1160" w:type="dxa"/>
            <w:vAlign w:val="center"/>
          </w:tcPr>
          <w:p w14:paraId="6128C953" w14:textId="5E83EA0E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73B6A61F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3D5BCAFD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9EDFC4F" w14:textId="77777777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Основы электронного парамагнитного резонанса и техники ЭПР-спектроскопии</w:t>
            </w:r>
          </w:p>
          <w:p w14:paraId="5F5BF856" w14:textId="69F5624D" w:rsidR="007C3131" w:rsidRPr="00B17745" w:rsidRDefault="007C3131" w:rsidP="007C3131">
            <w:pPr>
              <w:jc w:val="both"/>
              <w:rPr>
                <w:rStyle w:val="aa"/>
                <w:b w:val="0"/>
                <w:bCs w:val="0"/>
                <w:sz w:val="26"/>
                <w:szCs w:val="26"/>
              </w:rPr>
            </w:pPr>
            <w:r w:rsidRPr="00B17745">
              <w:rPr>
                <w:sz w:val="26"/>
                <w:szCs w:val="26"/>
              </w:rPr>
              <w:t>Суть и особенности магнитного резонанса. Форма линий ЭПР. Лоренц. Гаусс. Дайсон. Механизмы и времена спиновой релаксации. Скин-эффект и форма линии ЭПР в металлах, теория Дайсона. Эффекты, связанные с формой образца. Влияние кристаллической магнитной анизотропии на резонансную частоту. Основные блоки спектрометра ЭПР и их настройка. Форма электромагнитных полей в прямоугольном резонаторе. Двойная модуляция магнитного поля. Определение g-фактора. Определение концентрации парамагнитных центров.</w:t>
            </w:r>
          </w:p>
        </w:tc>
        <w:tc>
          <w:tcPr>
            <w:tcW w:w="1160" w:type="dxa"/>
            <w:vAlign w:val="center"/>
          </w:tcPr>
          <w:p w14:paraId="6652E544" w14:textId="58B384B0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7A880F89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4C18204D" w:rsidR="007C3131" w:rsidRPr="00C9122D" w:rsidDel="00903B91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BD5D09E" w14:textId="77777777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Введение в топологические изоляторы</w:t>
            </w:r>
          </w:p>
          <w:p w14:paraId="39EB9CCB" w14:textId="59185A6B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sz w:val="26"/>
                <w:szCs w:val="26"/>
              </w:rPr>
              <w:t>Типы изоляторов. Топологическая эквивалентность, топологический инвариант. Хиральные и краевые проводящие состояния, энергетическая структура топологического изолятора. Дираковские фермионы. Свойства поверхностного проводящего состояния. Трёхмерные топологические изоляторы: материалы, способы изготовления, компенсированные топологические изоляторы, транспортные характеристики. Влияние сверхпроводимости и ферромагнетизма: примеси и гетероструктуры.</w:t>
            </w:r>
          </w:p>
        </w:tc>
        <w:tc>
          <w:tcPr>
            <w:tcW w:w="1160" w:type="dxa"/>
            <w:vAlign w:val="center"/>
          </w:tcPr>
          <w:p w14:paraId="1EEAFBB4" w14:textId="77073D4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33CA962D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002895CA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8E1462D" w14:textId="77777777" w:rsidR="007C3131" w:rsidRPr="00B17745" w:rsidRDefault="007C3131" w:rsidP="007C3131">
            <w:pPr>
              <w:spacing w:line="259" w:lineRule="auto"/>
              <w:ind w:left="1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Тонкоплёночные гетероструктуры, сверхпроводящий спиновый клапан</w:t>
            </w:r>
          </w:p>
          <w:p w14:paraId="6F62DAC2" w14:textId="054E19AC" w:rsidR="007C3131" w:rsidRPr="00B17745" w:rsidRDefault="007C3131" w:rsidP="007C3131">
            <w:pPr>
              <w:spacing w:line="259" w:lineRule="auto"/>
              <w:ind w:left="1"/>
              <w:rPr>
                <w:b/>
                <w:bCs/>
                <w:sz w:val="26"/>
                <w:szCs w:val="26"/>
              </w:rPr>
            </w:pPr>
            <w:r w:rsidRPr="00B17745">
              <w:rPr>
                <w:sz w:val="26"/>
                <w:szCs w:val="26"/>
              </w:rPr>
              <w:t xml:space="preserve">Проникновение магнитного поля в сверхпроводник. Эффект близости сверхпроводник/ферромагнетик. Эффект близости сверхпроводник/нормальный металл. Эффект близости ферромагнетик/нормальный металл. Методы определения сверхпроводимости. </w:t>
            </w:r>
            <w:r w:rsidRPr="00B17745">
              <w:rPr>
                <w:sz w:val="26"/>
                <w:szCs w:val="26"/>
              </w:rPr>
              <w:lastRenderedPageBreak/>
              <w:t>Гигантское магнетосопротивление. Сверхпроводящий трансформатор магнитного потока. Устройство сверхпроводящего ключа. Спиновый клапан. Антиферромагнитные и немагнитные слои. Виды спиновых клапанов. Модель спинового клапана, предложенная профессором Бисли. Модель спинового клапана, предложенная профессором Тагировым Л.Р. Эффект Джозефсона. Джозефсоновские контакты. Теория сверхпроводящего спинового клапана. Эффект Джозефсона в С/Ф/С контактах, пи-контакты. Спиновый транзистор. Обратная сверхпроводимость в структурах сверхпроводящего спинового клапана. Дальнодействующая триплетная компонента сверхпроводящего конденсата.</w:t>
            </w:r>
          </w:p>
        </w:tc>
        <w:tc>
          <w:tcPr>
            <w:tcW w:w="1160" w:type="dxa"/>
            <w:vAlign w:val="center"/>
          </w:tcPr>
          <w:p w14:paraId="3E6F3C23" w14:textId="42D03A1C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7430B63D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1D100C3C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C3131" w:rsidRPr="00C9122D" w14:paraId="52595ED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FB2E51D" w14:textId="77777777" w:rsidR="007C3131" w:rsidRPr="00C9122D" w:rsidRDefault="007C3131" w:rsidP="007C3131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54BE2910" w14:textId="77777777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b/>
                <w:bCs/>
                <w:sz w:val="26"/>
                <w:szCs w:val="26"/>
              </w:rPr>
              <w:t>Создание тонкоплёночных гетероструктур.</w:t>
            </w:r>
          </w:p>
          <w:p w14:paraId="5D0C3405" w14:textId="1E3A22EE" w:rsidR="007C3131" w:rsidRPr="00B17745" w:rsidRDefault="007C3131" w:rsidP="007C3131">
            <w:pPr>
              <w:jc w:val="both"/>
              <w:rPr>
                <w:b/>
                <w:bCs/>
                <w:sz w:val="26"/>
                <w:szCs w:val="26"/>
              </w:rPr>
            </w:pPr>
            <w:r w:rsidRPr="00B17745">
              <w:rPr>
                <w:sz w:val="26"/>
                <w:szCs w:val="26"/>
              </w:rPr>
              <w:t>Методы создания тонких плёнок. Термическое напыление. Общие сведения об эпитаксии. Термодинамика поверхности, процессы на поверхности и в приповерхностных слоях. Модели эпитаксиального роста пленок. Методы молекулярного наслаивания и атомно-слоевой эпитаксии. Сверхтонкие пленки металлов и диэлектриков. Радиочастотное распыление.</w:t>
            </w:r>
          </w:p>
        </w:tc>
        <w:tc>
          <w:tcPr>
            <w:tcW w:w="1160" w:type="dxa"/>
            <w:vAlign w:val="center"/>
          </w:tcPr>
          <w:p w14:paraId="38347D48" w14:textId="6F981C46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B70859" w14:textId="396906E0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82C54" w14:textId="14E44993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7C3131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C3131" w:rsidRPr="00C9122D" w:rsidRDefault="007C3131" w:rsidP="007C31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C3131" w:rsidRPr="00C9122D" w:rsidRDefault="007C3131" w:rsidP="007C3131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C3131" w:rsidRPr="00C9122D" w:rsidDel="00903B91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C3131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C3131" w:rsidRPr="00C9122D" w:rsidRDefault="007C3131" w:rsidP="007C3131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C3131" w:rsidRPr="00C9122D" w:rsidRDefault="007C3131" w:rsidP="007C3131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B66FCC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работ. </w:t>
      </w:r>
    </w:p>
    <w:p w14:paraId="387016ED" w14:textId="15E8DF86" w:rsidR="007B358C" w:rsidRPr="00B17745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17745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3C9B3549" w14:textId="3BFB40E0" w:rsidR="00B66FCC" w:rsidRPr="00B17745" w:rsidRDefault="00B66FCC" w:rsidP="00B66FCC">
      <w:pPr>
        <w:ind w:firstLine="709"/>
        <w:jc w:val="both"/>
        <w:rPr>
          <w:b/>
          <w:sz w:val="26"/>
          <w:szCs w:val="26"/>
        </w:rPr>
      </w:pPr>
      <w:r w:rsidRPr="00B17745">
        <w:rPr>
          <w:b/>
          <w:bCs/>
          <w:sz w:val="26"/>
          <w:szCs w:val="26"/>
        </w:rPr>
        <w:t>Контрольные темы и вопросы для проведения текущего и итогового контроля по дисциплине «</w:t>
      </w:r>
      <w:r w:rsidR="00FC7222" w:rsidRPr="00FC7222">
        <w:rPr>
          <w:b/>
          <w:bCs/>
          <w:sz w:val="26"/>
          <w:szCs w:val="26"/>
        </w:rPr>
        <w:t>Физические методы создания конденсированных состояний с заданными свойствами</w:t>
      </w:r>
      <w:r w:rsidRPr="00B17745">
        <w:rPr>
          <w:b/>
          <w:bCs/>
          <w:sz w:val="26"/>
          <w:szCs w:val="26"/>
        </w:rPr>
        <w:t xml:space="preserve">»: </w:t>
      </w:r>
    </w:p>
    <w:p w14:paraId="2957F51B" w14:textId="2FEB1B8A" w:rsidR="00B66FCC" w:rsidRPr="00B17745" w:rsidRDefault="00B66FCC" w:rsidP="00B17745">
      <w:pPr>
        <w:ind w:left="1134" w:hanging="1134"/>
        <w:jc w:val="both"/>
        <w:rPr>
          <w:bCs/>
          <w:sz w:val="26"/>
          <w:szCs w:val="26"/>
        </w:rPr>
      </w:pPr>
      <w:r w:rsidRPr="00B17745">
        <w:rPr>
          <w:b/>
          <w:bCs/>
          <w:sz w:val="26"/>
          <w:szCs w:val="26"/>
        </w:rPr>
        <w:lastRenderedPageBreak/>
        <w:t>Тема 1</w:t>
      </w:r>
      <w:r w:rsidR="00B17745">
        <w:rPr>
          <w:b/>
          <w:bCs/>
          <w:sz w:val="26"/>
          <w:szCs w:val="26"/>
        </w:rPr>
        <w:tab/>
      </w:r>
      <w:r w:rsidR="00B17745" w:rsidRPr="00B17745">
        <w:rPr>
          <w:bCs/>
          <w:sz w:val="26"/>
          <w:szCs w:val="26"/>
        </w:rPr>
        <w:t>Изучение транспортных характеристик твёрдого тела. Использование ультразвуковой и лазерной сварки для изготовления электрических контактов.</w:t>
      </w:r>
    </w:p>
    <w:p w14:paraId="2E62E081" w14:textId="47FFBF7B" w:rsidR="00B66FCC" w:rsidRPr="00B17745" w:rsidRDefault="00B66FCC" w:rsidP="00B17745">
      <w:pPr>
        <w:ind w:left="1134" w:hanging="1134"/>
        <w:jc w:val="both"/>
        <w:rPr>
          <w:b/>
          <w:sz w:val="26"/>
          <w:szCs w:val="26"/>
        </w:rPr>
      </w:pPr>
      <w:r w:rsidRPr="00B17745">
        <w:rPr>
          <w:b/>
          <w:bCs/>
          <w:sz w:val="26"/>
          <w:szCs w:val="26"/>
        </w:rPr>
        <w:t>Тема 2</w:t>
      </w:r>
      <w:r w:rsidR="00B17745">
        <w:rPr>
          <w:b/>
          <w:bCs/>
          <w:sz w:val="26"/>
          <w:szCs w:val="26"/>
        </w:rPr>
        <w:tab/>
      </w:r>
      <w:r w:rsidR="00B17745" w:rsidRPr="00B17745">
        <w:rPr>
          <w:bCs/>
          <w:sz w:val="26"/>
          <w:szCs w:val="26"/>
        </w:rPr>
        <w:t>Криогенная техника. Использование гелиевого течеискателя.</w:t>
      </w:r>
    </w:p>
    <w:p w14:paraId="56ADBC37" w14:textId="75960779" w:rsidR="00B66FCC" w:rsidRPr="00B17745" w:rsidRDefault="00B66FCC" w:rsidP="00B17745">
      <w:pPr>
        <w:ind w:left="1134" w:hanging="1134"/>
        <w:jc w:val="both"/>
        <w:rPr>
          <w:bCs/>
          <w:sz w:val="26"/>
          <w:szCs w:val="26"/>
        </w:rPr>
      </w:pPr>
      <w:r w:rsidRPr="00B17745">
        <w:rPr>
          <w:b/>
          <w:bCs/>
          <w:sz w:val="26"/>
          <w:szCs w:val="26"/>
        </w:rPr>
        <w:t>Тема 3</w:t>
      </w:r>
      <w:r w:rsidR="00B17745">
        <w:rPr>
          <w:b/>
          <w:bCs/>
          <w:sz w:val="26"/>
          <w:szCs w:val="26"/>
        </w:rPr>
        <w:tab/>
      </w:r>
      <w:r w:rsidR="00B17745" w:rsidRPr="00B17745">
        <w:rPr>
          <w:bCs/>
          <w:sz w:val="26"/>
          <w:szCs w:val="26"/>
        </w:rPr>
        <w:t>Вакуумная техника. Изучение работы турбомолекулярного, мембранного, спирального, пластинчато-роторного насоса, крионасоса.</w:t>
      </w:r>
    </w:p>
    <w:p w14:paraId="114019B4" w14:textId="6464A40E" w:rsidR="00B17745" w:rsidRPr="00B17745" w:rsidRDefault="00B66FCC" w:rsidP="00B17745">
      <w:pPr>
        <w:ind w:left="1134" w:hanging="1134"/>
        <w:jc w:val="both"/>
        <w:rPr>
          <w:bCs/>
          <w:sz w:val="26"/>
          <w:szCs w:val="26"/>
        </w:rPr>
      </w:pPr>
      <w:r w:rsidRPr="00B17745">
        <w:rPr>
          <w:b/>
          <w:bCs/>
          <w:sz w:val="26"/>
          <w:szCs w:val="26"/>
        </w:rPr>
        <w:t>Тема 4</w:t>
      </w:r>
      <w:r w:rsidR="00B17745">
        <w:rPr>
          <w:b/>
          <w:bCs/>
          <w:sz w:val="26"/>
          <w:szCs w:val="26"/>
        </w:rPr>
        <w:tab/>
      </w:r>
      <w:r w:rsidR="00B17745" w:rsidRPr="00B17745">
        <w:rPr>
          <w:bCs/>
          <w:sz w:val="26"/>
          <w:szCs w:val="26"/>
        </w:rPr>
        <w:t xml:space="preserve">Электронный парамагнитный резонанс. Поведение параметров резонансного сигнала (положение, ширина и форма линии, интегральная интенсивность) выше и ниже температуры упорядочения. </w:t>
      </w:r>
    </w:p>
    <w:p w14:paraId="3E7AE1CB" w14:textId="26188773" w:rsidR="00B66FCC" w:rsidRPr="00B66FCC" w:rsidRDefault="00B66FCC" w:rsidP="00B17745">
      <w:pPr>
        <w:ind w:left="1134" w:hanging="1134"/>
        <w:jc w:val="both"/>
        <w:rPr>
          <w:bCs/>
          <w:sz w:val="26"/>
          <w:szCs w:val="26"/>
          <w:highlight w:val="cyan"/>
        </w:rPr>
      </w:pPr>
      <w:r w:rsidRPr="00B17745">
        <w:rPr>
          <w:b/>
          <w:bCs/>
          <w:sz w:val="26"/>
          <w:szCs w:val="26"/>
        </w:rPr>
        <w:t>Тема 5</w:t>
      </w:r>
      <w:r w:rsidR="00B17745">
        <w:rPr>
          <w:b/>
          <w:bCs/>
          <w:sz w:val="26"/>
          <w:szCs w:val="26"/>
        </w:rPr>
        <w:tab/>
      </w:r>
      <w:r w:rsidR="00B17745" w:rsidRPr="00B17745">
        <w:rPr>
          <w:bCs/>
          <w:sz w:val="26"/>
          <w:szCs w:val="26"/>
        </w:rPr>
        <w:t>Создание тонкоплёночных гетероструктур. Использование молекулярно-лучевой эпитаксии и магнетронного распыления для создания тонкоплёночных гетероструктур.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4B6BBEAE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FC7222" w:rsidRPr="00FC7222">
        <w:rPr>
          <w:b/>
          <w:sz w:val="26"/>
          <w:szCs w:val="26"/>
          <w:u w:val="single"/>
        </w:rPr>
        <w:t>Физические методы создания конденсированных состояний с заданными свойствами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C9122D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C9122D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B66FCC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3B783210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С.В. Вонсовский. Магнетизм. –  М.: Наука, 1984.</w:t>
      </w:r>
    </w:p>
    <w:p w14:paraId="0D256396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Ч. Киттель. Введение в физику твердого тела. – М.: Наука, 1978.</w:t>
      </w:r>
    </w:p>
    <w:p w14:paraId="6E6A27D0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С.А. Альтшулер, Б.М. Козырев. Электронный парамагнитный резонанс соединений элементов промежуточных групп. – М.: Наука, 1972.</w:t>
      </w:r>
    </w:p>
    <w:p w14:paraId="79864AD9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Г.Г. Шишкин, И.М. Агеев. Наноэлектроника. Элементы, приборы, </w:t>
      </w:r>
      <w:proofErr w:type="gramStart"/>
      <w:r w:rsidRPr="00B17745">
        <w:rPr>
          <w:sz w:val="26"/>
          <w:szCs w:val="26"/>
        </w:rPr>
        <w:t>устройства :</w:t>
      </w:r>
      <w:proofErr w:type="gramEnd"/>
      <w:r w:rsidRPr="00B17745">
        <w:rPr>
          <w:sz w:val="26"/>
          <w:szCs w:val="26"/>
        </w:rPr>
        <w:t xml:space="preserve"> учебное пособие — Москва : Лаборатория знаний, 2020</w:t>
      </w:r>
    </w:p>
    <w:p w14:paraId="2FF26370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В.Л. Миронов "Основы сканирующей зондовой микроскопии", Н.Новгород 2004</w:t>
      </w:r>
    </w:p>
    <w:p w14:paraId="00DD9C3A" w14:textId="77777777" w:rsidR="00B17745" w:rsidRPr="00B17745" w:rsidRDefault="00B17745" w:rsidP="00B17745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Кульбачинский, В. А. Физика </w:t>
      </w:r>
      <w:proofErr w:type="gramStart"/>
      <w:r w:rsidRPr="00B17745">
        <w:rPr>
          <w:sz w:val="26"/>
          <w:szCs w:val="26"/>
        </w:rPr>
        <w:t>наносистем :</w:t>
      </w:r>
      <w:proofErr w:type="gramEnd"/>
      <w:r w:rsidRPr="00B17745">
        <w:rPr>
          <w:sz w:val="26"/>
          <w:szCs w:val="26"/>
        </w:rPr>
        <w:t xml:space="preserve"> учебное пособие / В. А. Кульбачинский. — </w:t>
      </w:r>
      <w:proofErr w:type="gramStart"/>
      <w:r w:rsidRPr="00B17745">
        <w:rPr>
          <w:sz w:val="26"/>
          <w:szCs w:val="26"/>
        </w:rPr>
        <w:t>Москва :</w:t>
      </w:r>
      <w:proofErr w:type="gramEnd"/>
      <w:r w:rsidRPr="00B17745">
        <w:rPr>
          <w:sz w:val="26"/>
          <w:szCs w:val="26"/>
        </w:rPr>
        <w:t xml:space="preserve"> ФИЗМАТЛИТ, 2023. — 704 с. — ISBN 978-5-</w:t>
      </w:r>
      <w:r w:rsidRPr="00B17745">
        <w:rPr>
          <w:sz w:val="26"/>
          <w:szCs w:val="26"/>
        </w:rPr>
        <w:lastRenderedPageBreak/>
        <w:t xml:space="preserve">9221-1963-4. — </w:t>
      </w:r>
      <w:proofErr w:type="gramStart"/>
      <w:r w:rsidRPr="00B17745">
        <w:rPr>
          <w:sz w:val="26"/>
          <w:szCs w:val="26"/>
        </w:rPr>
        <w:t>Текст :</w:t>
      </w:r>
      <w:proofErr w:type="gramEnd"/>
      <w:r w:rsidRPr="00B17745">
        <w:rPr>
          <w:sz w:val="26"/>
          <w:szCs w:val="26"/>
        </w:rPr>
        <w:t xml:space="preserve"> электронный // Лань : электронно-библиотечная система. — URL: https://e.lanbook.com/book/415478</w:t>
      </w:r>
    </w:p>
    <w:p w14:paraId="0F93FDB1" w14:textId="77777777" w:rsidR="00B17745" w:rsidRPr="00B17745" w:rsidRDefault="00B17745" w:rsidP="00B66FCC">
      <w:pPr>
        <w:autoSpaceDE w:val="0"/>
        <w:autoSpaceDN w:val="0"/>
        <w:adjustRightInd w:val="0"/>
        <w:rPr>
          <w:sz w:val="26"/>
          <w:szCs w:val="26"/>
        </w:rPr>
      </w:pPr>
    </w:p>
    <w:p w14:paraId="31F2366D" w14:textId="77777777" w:rsidR="007B358C" w:rsidRPr="00B17745" w:rsidRDefault="007B358C" w:rsidP="007B358C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B17745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B66FCC" w:rsidRDefault="00B66FCC" w:rsidP="00B66FCC">
      <w:pPr>
        <w:ind w:left="426" w:hanging="426"/>
        <w:jc w:val="center"/>
        <w:rPr>
          <w:sz w:val="26"/>
          <w:szCs w:val="26"/>
          <w:highlight w:val="cyan"/>
        </w:rPr>
      </w:pPr>
    </w:p>
    <w:p w14:paraId="2F13E710" w14:textId="72866E65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А.И. Ахиезер, И.А. Ахиезер. Электромагнетизм и электромагнитные волны. – М.: Высшая школа, 1985.</w:t>
      </w:r>
    </w:p>
    <w:p w14:paraId="29941B38" w14:textId="7E6A003B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>Р. Уайт.  Квантовая теория магнетизма. – М.: Мир, 1985.</w:t>
      </w:r>
    </w:p>
    <w:p w14:paraId="31E4F4FB" w14:textId="769E071F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А. Абрагам, Б. Блини. Электронный парамагнитный резонанс переходных ионов. Т.2. </w:t>
      </w:r>
      <w:proofErr w:type="gramStart"/>
      <w:r w:rsidRPr="00B17745">
        <w:rPr>
          <w:sz w:val="26"/>
          <w:szCs w:val="26"/>
        </w:rPr>
        <w:t>–  М.</w:t>
      </w:r>
      <w:proofErr w:type="gramEnd"/>
      <w:r w:rsidRPr="00B17745">
        <w:rPr>
          <w:sz w:val="26"/>
          <w:szCs w:val="26"/>
        </w:rPr>
        <w:t>: Мир, 1973</w:t>
      </w:r>
    </w:p>
    <w:p w14:paraId="37971F85" w14:textId="01CCCE2F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Шелованова, Г.Н. Современные проблемы микро- и </w:t>
      </w:r>
      <w:proofErr w:type="gramStart"/>
      <w:r w:rsidRPr="00B17745">
        <w:rPr>
          <w:sz w:val="26"/>
          <w:szCs w:val="26"/>
        </w:rPr>
        <w:t>наноэлектроники:учебное</w:t>
      </w:r>
      <w:proofErr w:type="gramEnd"/>
      <w:r w:rsidRPr="00B17745">
        <w:rPr>
          <w:sz w:val="26"/>
          <w:szCs w:val="26"/>
        </w:rPr>
        <w:t xml:space="preserve"> пособие / Г.Н. Шелованова. - </w:t>
      </w:r>
      <w:proofErr w:type="gramStart"/>
      <w:r w:rsidRPr="00B17745">
        <w:rPr>
          <w:sz w:val="26"/>
          <w:szCs w:val="26"/>
        </w:rPr>
        <w:t>Красноярск :</w:t>
      </w:r>
      <w:proofErr w:type="gramEnd"/>
      <w:r w:rsidRPr="00B17745">
        <w:rPr>
          <w:sz w:val="26"/>
          <w:szCs w:val="26"/>
        </w:rPr>
        <w:t xml:space="preserve"> Сиб. федер. ун-т, 2017. - 128 с. - ISBN978-5-7638-3775-9. - Текст: электронный. - URL: https://znanium.com/catalog/product/1032113</w:t>
      </w:r>
    </w:p>
    <w:p w14:paraId="3BA0FF18" w14:textId="4E67DF8E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Борисенко, В. Е. </w:t>
      </w:r>
      <w:proofErr w:type="gramStart"/>
      <w:r w:rsidRPr="00B17745">
        <w:rPr>
          <w:sz w:val="26"/>
          <w:szCs w:val="26"/>
        </w:rPr>
        <w:t>Спинтроника :</w:t>
      </w:r>
      <w:proofErr w:type="gramEnd"/>
      <w:r w:rsidRPr="00B17745">
        <w:rPr>
          <w:sz w:val="26"/>
          <w:szCs w:val="26"/>
        </w:rPr>
        <w:t xml:space="preserve"> учебное пособие / В. Е. Борисенко, А. Л. Данилюк, Д. Б. Мигас ; художник В. Е. Шкерин. — 2-е изд. — </w:t>
      </w:r>
      <w:proofErr w:type="gramStart"/>
      <w:r w:rsidRPr="00B17745">
        <w:rPr>
          <w:sz w:val="26"/>
          <w:szCs w:val="26"/>
        </w:rPr>
        <w:t>Москва :</w:t>
      </w:r>
      <w:proofErr w:type="gramEnd"/>
      <w:r w:rsidRPr="00B17745">
        <w:rPr>
          <w:sz w:val="26"/>
          <w:szCs w:val="26"/>
        </w:rPr>
        <w:t xml:space="preserve"> Лаборатория знаний, 2021. — 232 с. — ISBN 978-5-93208-558-5. — </w:t>
      </w:r>
      <w:proofErr w:type="gramStart"/>
      <w:r w:rsidRPr="00B17745">
        <w:rPr>
          <w:sz w:val="26"/>
          <w:szCs w:val="26"/>
        </w:rPr>
        <w:t>Текст :</w:t>
      </w:r>
      <w:proofErr w:type="gramEnd"/>
      <w:r w:rsidRPr="00B17745">
        <w:rPr>
          <w:sz w:val="26"/>
          <w:szCs w:val="26"/>
        </w:rPr>
        <w:t xml:space="preserve"> электронный // Лань : электронно-библиотечная система. — URL: https://e.lanbook.com/book/176449</w:t>
      </w:r>
    </w:p>
    <w:p w14:paraId="2A670407" w14:textId="6A3DF57F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Шишкин, Г. Г. Наноэлектроника. Элементы, приборы, </w:t>
      </w:r>
      <w:proofErr w:type="gramStart"/>
      <w:r w:rsidRPr="00B17745">
        <w:rPr>
          <w:sz w:val="26"/>
          <w:szCs w:val="26"/>
        </w:rPr>
        <w:t>устройства :</w:t>
      </w:r>
      <w:proofErr w:type="gramEnd"/>
      <w:r w:rsidRPr="00B17745">
        <w:rPr>
          <w:sz w:val="26"/>
          <w:szCs w:val="26"/>
        </w:rPr>
        <w:t xml:space="preserve"> учебное пособие / Г. Г. Шишкин, И. М. Агеев ; художник Н. А. Новак. — 4-е изд. — </w:t>
      </w:r>
      <w:proofErr w:type="gramStart"/>
      <w:r w:rsidRPr="00B17745">
        <w:rPr>
          <w:sz w:val="26"/>
          <w:szCs w:val="26"/>
        </w:rPr>
        <w:t>Москва :</w:t>
      </w:r>
      <w:proofErr w:type="gramEnd"/>
      <w:r w:rsidRPr="00B17745">
        <w:rPr>
          <w:sz w:val="26"/>
          <w:szCs w:val="26"/>
        </w:rPr>
        <w:t xml:space="preserve"> Лаборатория знаний, 2020. — 411 с. — ISBN 978-5-00101-731-8. — </w:t>
      </w:r>
      <w:proofErr w:type="gramStart"/>
      <w:r w:rsidRPr="00B17745">
        <w:rPr>
          <w:sz w:val="26"/>
          <w:szCs w:val="26"/>
        </w:rPr>
        <w:t>Текст :</w:t>
      </w:r>
      <w:proofErr w:type="gramEnd"/>
      <w:r w:rsidRPr="00B17745">
        <w:rPr>
          <w:sz w:val="26"/>
          <w:szCs w:val="26"/>
        </w:rPr>
        <w:t xml:space="preserve"> электронный // Лань : электронно-библиотечная система. — URL: https://e.lanbook.com/book/152031</w:t>
      </w:r>
    </w:p>
    <w:p w14:paraId="4D123EE2" w14:textId="15D052B7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Касьянов, А. О. Приборы, устройства и методы функциональной </w:t>
      </w:r>
      <w:proofErr w:type="gramStart"/>
      <w:r w:rsidRPr="00B17745">
        <w:rPr>
          <w:sz w:val="26"/>
          <w:szCs w:val="26"/>
        </w:rPr>
        <w:t>электроники :</w:t>
      </w:r>
      <w:proofErr w:type="gramEnd"/>
      <w:r w:rsidRPr="00B17745">
        <w:rPr>
          <w:sz w:val="26"/>
          <w:szCs w:val="26"/>
        </w:rPr>
        <w:t xml:space="preserve"> учебное пособие / А. О. Касьянов. — Ростов-на-</w:t>
      </w:r>
      <w:proofErr w:type="gramStart"/>
      <w:r w:rsidRPr="00B17745">
        <w:rPr>
          <w:sz w:val="26"/>
          <w:szCs w:val="26"/>
        </w:rPr>
        <w:t>Дону :</w:t>
      </w:r>
      <w:proofErr w:type="gramEnd"/>
      <w:r w:rsidRPr="00B17745">
        <w:rPr>
          <w:sz w:val="26"/>
          <w:szCs w:val="26"/>
        </w:rPr>
        <w:t xml:space="preserve"> ЮФУ, 2021. — 123 с. — ISBN 978-5-9275-3987-1. — </w:t>
      </w:r>
      <w:proofErr w:type="gramStart"/>
      <w:r w:rsidRPr="00B17745">
        <w:rPr>
          <w:sz w:val="26"/>
          <w:szCs w:val="26"/>
        </w:rPr>
        <w:t>Текст :</w:t>
      </w:r>
      <w:proofErr w:type="gramEnd"/>
      <w:r w:rsidRPr="00B17745">
        <w:rPr>
          <w:sz w:val="26"/>
          <w:szCs w:val="26"/>
        </w:rPr>
        <w:t xml:space="preserve"> электронный // Лань : электронно-библиотечная система. — URL: https://e.lanbook.com/book/247154</w:t>
      </w:r>
    </w:p>
    <w:p w14:paraId="2CB70E03" w14:textId="4CCAD5EF" w:rsidR="00B17745" w:rsidRPr="00B17745" w:rsidRDefault="00B17745" w:rsidP="00B17745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B17745">
        <w:rPr>
          <w:sz w:val="26"/>
          <w:szCs w:val="26"/>
        </w:rPr>
        <w:t xml:space="preserve">Кузнецова, Ю. В. Применение атомно-силовой микроскопии в научно-исследовательской работе : учебное пособие / Ю. В. Кузнецова. — </w:t>
      </w:r>
      <w:proofErr w:type="gramStart"/>
      <w:r w:rsidRPr="00B17745">
        <w:rPr>
          <w:sz w:val="26"/>
          <w:szCs w:val="26"/>
        </w:rPr>
        <w:t>Тверь :</w:t>
      </w:r>
      <w:proofErr w:type="gramEnd"/>
      <w:r w:rsidRPr="00B17745">
        <w:rPr>
          <w:sz w:val="26"/>
          <w:szCs w:val="26"/>
        </w:rPr>
        <w:t xml:space="preserve"> ТвГУ, 2023. — 96 с. — ISBN 978-5-7609-1838-3. — </w:t>
      </w:r>
      <w:proofErr w:type="gramStart"/>
      <w:r w:rsidRPr="00B17745">
        <w:rPr>
          <w:sz w:val="26"/>
          <w:szCs w:val="26"/>
        </w:rPr>
        <w:t>Текст :</w:t>
      </w:r>
      <w:proofErr w:type="gramEnd"/>
      <w:r w:rsidRPr="00B17745">
        <w:rPr>
          <w:sz w:val="26"/>
          <w:szCs w:val="26"/>
        </w:rPr>
        <w:t xml:space="preserve"> электронный // Лань : электронно-библиотечная система. — URL: https://e.lanbook.com/book/415544</w:t>
      </w:r>
    </w:p>
    <w:p w14:paraId="2888153E" w14:textId="77777777" w:rsidR="007B358C" w:rsidRPr="00C9122D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C9122D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I. НЕКОММЕРЧЕСКИЕ ЭЛЕКТРОННЫЕ БИБЛИОТЕЧНЫЕ СИСТЕМЫ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КиберЛенинка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EqWorld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ArXiv: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др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Российское магнитное общество http://www.amtc.ru/mago/ </w:t>
      </w:r>
    </w:p>
    <w:p w14:paraId="5BBB44A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European community of Magnetism http://magnetism.eu </w:t>
      </w:r>
    </w:p>
    <w:p w14:paraId="3A4515B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International Society of Magnetic Resonance https://www.weizmann.ac.il/ISMAR/education </w:t>
      </w:r>
    </w:p>
    <w:p w14:paraId="075F6BB9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ETH Zurich group about EPR http://www.epr.ethz.ch </w:t>
      </w:r>
    </w:p>
    <w:p w14:paraId="72B441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Molecular magnetism http://www.molmag.de </w:t>
      </w:r>
    </w:p>
    <w:p w14:paraId="08529B1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Magnetic Resonance Imaging http://www.magnetic-resonance.org </w:t>
      </w:r>
    </w:p>
    <w:p w14:paraId="641366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Техническая библиотека http://techlibrary.ru/ </w:t>
      </w:r>
    </w:p>
    <w:p w14:paraId="574FB3A8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Гумер. Гуманитарные науки. http://www.gumer.info/bibliotek_Buks/Pedagog/ </w:t>
      </w:r>
    </w:p>
    <w:p w14:paraId="27AC23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Федеральный портал «Российское образование» www.edu.ru </w:t>
      </w:r>
    </w:p>
    <w:p w14:paraId="11DE90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система «Единое окно доступа к образовательным ресурсам» http://window.edu.ru/ </w:t>
      </w:r>
    </w:p>
    <w:p w14:paraId="224E084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Специализированный портал по информационно-коммуникационным технологиям в образовании http://www.ict.edu.ru/ </w:t>
      </w:r>
    </w:p>
    <w:p w14:paraId="269F93C2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Информационная справочно-правовая система «Консультант плюс» http://www.consultant.ru/ (некоммерческая версия) </w:t>
      </w:r>
    </w:p>
    <w:p w14:paraId="07D32388" w14:textId="52F453C4" w:rsidR="007B358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>• Справочно-информационный портал ГРАМОТА.РУ http://www.gramota.ru/</w:t>
      </w:r>
    </w:p>
    <w:p w14:paraId="0EF2A82A" w14:textId="77777777" w:rsidR="00B66FCC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 xml:space="preserve">8. Описание материально-технической базы, необходимой для освоения </w:t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5E3EA37" w14:textId="77777777" w:rsidR="00B66FCC" w:rsidRPr="00B17745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</w:t>
      </w:r>
      <w:r w:rsidRPr="00B17745">
        <w:rPr>
          <w:sz w:val="26"/>
          <w:szCs w:val="26"/>
        </w:rPr>
        <w:t xml:space="preserve">подразделений КФТИ – обособленного структурного подразделения ФИЦ КазНЦ РАН: </w:t>
      </w:r>
    </w:p>
    <w:p w14:paraId="7F377027" w14:textId="77777777" w:rsidR="00B17745" w:rsidRPr="00B17745" w:rsidRDefault="00B17745" w:rsidP="00B17745">
      <w:pPr>
        <w:pStyle w:val="ad"/>
        <w:numPr>
          <w:ilvl w:val="0"/>
          <w:numId w:val="11"/>
        </w:numPr>
        <w:ind w:left="567" w:right="-454"/>
        <w:jc w:val="both"/>
        <w:rPr>
          <w:sz w:val="26"/>
          <w:szCs w:val="26"/>
        </w:rPr>
      </w:pPr>
      <w:r w:rsidRPr="00B17745">
        <w:rPr>
          <w:sz w:val="26"/>
          <w:szCs w:val="26"/>
        </w:rPr>
        <w:t xml:space="preserve">Сверхвысоковакуумная напылительная установка фирмы BESTEC, состоящая из двух основных камер – камера молекулярно-лучевой эпитаксии и камера с радиочастотным напылением </w:t>
      </w:r>
    </w:p>
    <w:p w14:paraId="0CD68620" w14:textId="77777777" w:rsidR="00B17745" w:rsidRPr="00B17745" w:rsidRDefault="00B17745" w:rsidP="00B17745">
      <w:pPr>
        <w:pStyle w:val="ad"/>
        <w:numPr>
          <w:ilvl w:val="0"/>
          <w:numId w:val="11"/>
        </w:numPr>
        <w:ind w:left="567" w:right="-454"/>
        <w:jc w:val="both"/>
        <w:rPr>
          <w:sz w:val="26"/>
          <w:szCs w:val="26"/>
        </w:rPr>
      </w:pPr>
      <w:r w:rsidRPr="00B17745">
        <w:rPr>
          <w:sz w:val="26"/>
          <w:szCs w:val="26"/>
        </w:rPr>
        <w:t>Сканирующий зондовый микроскоп Solver P47;</w:t>
      </w:r>
    </w:p>
    <w:p w14:paraId="1CE43A24" w14:textId="77777777" w:rsidR="00B17745" w:rsidRPr="00B17745" w:rsidRDefault="00B17745" w:rsidP="00B17745">
      <w:pPr>
        <w:pStyle w:val="ad"/>
        <w:numPr>
          <w:ilvl w:val="0"/>
          <w:numId w:val="11"/>
        </w:numPr>
        <w:ind w:left="567" w:right="-454"/>
        <w:jc w:val="both"/>
        <w:rPr>
          <w:sz w:val="26"/>
          <w:szCs w:val="26"/>
        </w:rPr>
      </w:pPr>
      <w:r w:rsidRPr="00B17745">
        <w:rPr>
          <w:sz w:val="26"/>
          <w:szCs w:val="26"/>
        </w:rPr>
        <w:t>Спектрометр ЭПР BER-418s фирмы Брукер (ФРГ), оснащенный криостатом для измерений в широком диапазоне температур 1.5-500 К.</w:t>
      </w:r>
    </w:p>
    <w:p w14:paraId="7A97399C" w14:textId="77777777" w:rsidR="00B17745" w:rsidRPr="00B17745" w:rsidRDefault="00B17745" w:rsidP="00B17745">
      <w:pPr>
        <w:pStyle w:val="ad"/>
        <w:numPr>
          <w:ilvl w:val="0"/>
          <w:numId w:val="11"/>
        </w:numPr>
        <w:ind w:left="567" w:right="-454"/>
        <w:jc w:val="both"/>
        <w:rPr>
          <w:sz w:val="26"/>
          <w:szCs w:val="26"/>
        </w:rPr>
      </w:pPr>
      <w:r w:rsidRPr="00B17745">
        <w:rPr>
          <w:sz w:val="26"/>
          <w:szCs w:val="26"/>
        </w:rPr>
        <w:t>Установка для измерений транспортных свойств в широком диапазоне температур 1.6-350 К</w:t>
      </w:r>
    </w:p>
    <w:p w14:paraId="5AA82244" w14:textId="77777777" w:rsidR="00B17745" w:rsidRPr="00B66FCC" w:rsidRDefault="00B17745" w:rsidP="00B66FCC">
      <w:pPr>
        <w:ind w:right="-454" w:firstLine="720"/>
        <w:jc w:val="both"/>
        <w:rPr>
          <w:sz w:val="26"/>
          <w:szCs w:val="26"/>
        </w:rPr>
      </w:pPr>
    </w:p>
    <w:p w14:paraId="7BEF9BDF" w14:textId="77777777" w:rsidR="00B66FCC" w:rsidRPr="00C9122D" w:rsidRDefault="00B66FCC" w:rsidP="007B358C">
      <w:pPr>
        <w:ind w:right="-454" w:firstLine="720"/>
        <w:jc w:val="both"/>
        <w:rPr>
          <w:sz w:val="26"/>
          <w:szCs w:val="26"/>
        </w:rPr>
      </w:pPr>
    </w:p>
    <w:p w14:paraId="2854559E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AD9E" w14:textId="77777777" w:rsidR="00983B35" w:rsidRDefault="00983B35">
      <w:r>
        <w:separator/>
      </w:r>
    </w:p>
  </w:endnote>
  <w:endnote w:type="continuationSeparator" w:id="0">
    <w:p w14:paraId="469C384A" w14:textId="77777777" w:rsidR="00983B35" w:rsidRDefault="009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994E" w14:textId="77777777" w:rsidR="00983B35" w:rsidRDefault="00983B35">
      <w:r>
        <w:separator/>
      </w:r>
    </w:p>
  </w:footnote>
  <w:footnote w:type="continuationSeparator" w:id="0">
    <w:p w14:paraId="2CD6C89E" w14:textId="77777777" w:rsidR="00983B35" w:rsidRDefault="0098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23A"/>
    <w:multiLevelType w:val="hybridMultilevel"/>
    <w:tmpl w:val="51BC314C"/>
    <w:lvl w:ilvl="0" w:tplc="F6E425E2">
      <w:start w:val="1"/>
      <w:numFmt w:val="bullet"/>
      <w:lvlText w:val=""/>
      <w:lvlJc w:val="left"/>
      <w:pPr>
        <w:tabs>
          <w:tab w:val="num" w:pos="721"/>
        </w:tabs>
        <w:ind w:left="81" w:firstLine="2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B33AC"/>
    <w:multiLevelType w:val="hybridMultilevel"/>
    <w:tmpl w:val="310E3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72474"/>
    <w:multiLevelType w:val="hybridMultilevel"/>
    <w:tmpl w:val="988A8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0728"/>
    <w:multiLevelType w:val="hybridMultilevel"/>
    <w:tmpl w:val="988A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00B2"/>
    <w:multiLevelType w:val="hybridMultilevel"/>
    <w:tmpl w:val="988A87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3287"/>
    <w:multiLevelType w:val="hybridMultilevel"/>
    <w:tmpl w:val="94807D24"/>
    <w:lvl w:ilvl="0" w:tplc="5330A8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7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096981"/>
    <w:rsid w:val="000E464B"/>
    <w:rsid w:val="00162EF9"/>
    <w:rsid w:val="001750D8"/>
    <w:rsid w:val="00200CBA"/>
    <w:rsid w:val="002859AE"/>
    <w:rsid w:val="003130CD"/>
    <w:rsid w:val="003A6BCF"/>
    <w:rsid w:val="003F2850"/>
    <w:rsid w:val="0042262D"/>
    <w:rsid w:val="0059529D"/>
    <w:rsid w:val="00632C03"/>
    <w:rsid w:val="006351CF"/>
    <w:rsid w:val="006B1FBB"/>
    <w:rsid w:val="006D0295"/>
    <w:rsid w:val="007B358C"/>
    <w:rsid w:val="007C3131"/>
    <w:rsid w:val="0087614E"/>
    <w:rsid w:val="008C2BF1"/>
    <w:rsid w:val="00983B35"/>
    <w:rsid w:val="009A7053"/>
    <w:rsid w:val="009B2285"/>
    <w:rsid w:val="009B65C1"/>
    <w:rsid w:val="009C3980"/>
    <w:rsid w:val="009E3657"/>
    <w:rsid w:val="00A32DC2"/>
    <w:rsid w:val="00A74E8D"/>
    <w:rsid w:val="00A7721E"/>
    <w:rsid w:val="00AB4A56"/>
    <w:rsid w:val="00B17745"/>
    <w:rsid w:val="00B66FCC"/>
    <w:rsid w:val="00BD65A3"/>
    <w:rsid w:val="00BE6225"/>
    <w:rsid w:val="00C037FE"/>
    <w:rsid w:val="00C9122D"/>
    <w:rsid w:val="00D80FA4"/>
    <w:rsid w:val="00DD6BF9"/>
    <w:rsid w:val="00E23CA2"/>
    <w:rsid w:val="00E430D2"/>
    <w:rsid w:val="00E77B36"/>
    <w:rsid w:val="00E92FC8"/>
    <w:rsid w:val="00EB399C"/>
    <w:rsid w:val="00F72EFB"/>
    <w:rsid w:val="00FC7222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1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5</cp:revision>
  <dcterms:created xsi:type="dcterms:W3CDTF">2025-04-29T15:11:00Z</dcterms:created>
  <dcterms:modified xsi:type="dcterms:W3CDTF">2025-05-06T12:06:00Z</dcterms:modified>
</cp:coreProperties>
</file>