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9AB5EC" w14:textId="77777777" w:rsidR="00451BF0" w:rsidRDefault="00451BF0" w:rsidP="00451BF0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C7041">
        <w:rPr>
          <w:rFonts w:ascii="Times New Roman" w:hAnsi="Times New Roman" w:cs="Times New Roman"/>
          <w:b/>
          <w:bCs/>
          <w:sz w:val="26"/>
          <w:szCs w:val="26"/>
        </w:rPr>
        <w:t xml:space="preserve">Список лиц, подавших документы на обучение </w:t>
      </w:r>
    </w:p>
    <w:p w14:paraId="6C41DCEC" w14:textId="77777777" w:rsidR="00451BF0" w:rsidRDefault="00451BF0" w:rsidP="00451BF0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C7041">
        <w:rPr>
          <w:rFonts w:ascii="Times New Roman" w:hAnsi="Times New Roman" w:cs="Times New Roman"/>
          <w:b/>
          <w:bCs/>
          <w:sz w:val="26"/>
          <w:szCs w:val="26"/>
        </w:rPr>
        <w:t>по образовательным программам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EC7041">
        <w:rPr>
          <w:rFonts w:ascii="Times New Roman" w:hAnsi="Times New Roman" w:cs="Times New Roman"/>
          <w:b/>
          <w:bCs/>
          <w:sz w:val="26"/>
          <w:szCs w:val="26"/>
        </w:rPr>
        <w:t>аспирантуры в ФИЦ КазНЦ РАН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14:paraId="35C540CC" w14:textId="0A46A378" w:rsidR="00451BF0" w:rsidRPr="00A51035" w:rsidRDefault="00451BF0" w:rsidP="00451BF0">
      <w:pPr>
        <w:jc w:val="center"/>
        <w:rPr>
          <w:rFonts w:ascii="Times New Roman" w:hAnsi="Times New Roman" w:cs="Times New Roman"/>
          <w:b/>
          <w:bCs/>
          <w:color w:val="FF0000"/>
          <w:sz w:val="26"/>
          <w:szCs w:val="26"/>
          <w:u w:val="double"/>
        </w:rPr>
      </w:pPr>
      <w:r w:rsidRPr="00EC7041">
        <w:rPr>
          <w:rFonts w:ascii="Times New Roman" w:hAnsi="Times New Roman" w:cs="Times New Roman"/>
          <w:b/>
          <w:bCs/>
          <w:sz w:val="26"/>
          <w:szCs w:val="26"/>
        </w:rPr>
        <w:t xml:space="preserve"> (очная форма обучения), </w:t>
      </w:r>
      <w:r w:rsidRPr="00AC748E">
        <w:rPr>
          <w:rFonts w:ascii="Times New Roman" w:hAnsi="Times New Roman" w:cs="Times New Roman"/>
          <w:b/>
          <w:bCs/>
          <w:color w:val="FF0000"/>
          <w:sz w:val="26"/>
          <w:szCs w:val="26"/>
        </w:rPr>
        <w:t>на</w:t>
      </w:r>
      <w:r w:rsidRPr="00AC748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AC748E">
        <w:rPr>
          <w:rFonts w:ascii="Times New Roman" w:hAnsi="Times New Roman" w:cs="Times New Roman"/>
          <w:b/>
          <w:bCs/>
          <w:color w:val="FF0000"/>
          <w:sz w:val="26"/>
          <w:szCs w:val="26"/>
        </w:rPr>
        <w:t>202</w:t>
      </w:r>
      <w:r>
        <w:rPr>
          <w:rFonts w:ascii="Times New Roman" w:hAnsi="Times New Roman" w:cs="Times New Roman"/>
          <w:b/>
          <w:bCs/>
          <w:color w:val="FF0000"/>
          <w:sz w:val="26"/>
          <w:szCs w:val="26"/>
        </w:rPr>
        <w:t>6</w:t>
      </w:r>
      <w:r w:rsidRPr="00AC748E">
        <w:rPr>
          <w:rFonts w:ascii="Times New Roman" w:hAnsi="Times New Roman" w:cs="Times New Roman"/>
          <w:b/>
          <w:bCs/>
          <w:color w:val="FF0000"/>
          <w:sz w:val="26"/>
          <w:szCs w:val="26"/>
        </w:rPr>
        <w:t>/202</w:t>
      </w:r>
      <w:r>
        <w:rPr>
          <w:rFonts w:ascii="Times New Roman" w:hAnsi="Times New Roman" w:cs="Times New Roman"/>
          <w:b/>
          <w:bCs/>
          <w:color w:val="FF0000"/>
          <w:sz w:val="26"/>
          <w:szCs w:val="26"/>
        </w:rPr>
        <w:t>7</w:t>
      </w:r>
      <w:r w:rsidRPr="00AC748E">
        <w:rPr>
          <w:rFonts w:ascii="Times New Roman" w:hAnsi="Times New Roman" w:cs="Times New Roman"/>
          <w:b/>
          <w:bCs/>
          <w:color w:val="FF0000"/>
          <w:sz w:val="26"/>
          <w:szCs w:val="26"/>
        </w:rPr>
        <w:t xml:space="preserve"> учебный год (дополнительный прием)</w:t>
      </w:r>
    </w:p>
    <w:p w14:paraId="6B539DB6" w14:textId="77777777" w:rsidR="00451BF0" w:rsidRDefault="00451BF0" w:rsidP="00451BF0">
      <w:pPr>
        <w:jc w:val="center"/>
        <w:rPr>
          <w:rFonts w:ascii="Roboto" w:hAnsi="Roboto"/>
          <w:color w:val="7A7A7A"/>
          <w:shd w:val="clear" w:color="auto" w:fill="FFFFFF"/>
        </w:rPr>
      </w:pPr>
    </w:p>
    <w:tbl>
      <w:tblPr>
        <w:tblStyle w:val="a3"/>
        <w:tblW w:w="10910" w:type="dxa"/>
        <w:tblLook w:val="04A0" w:firstRow="1" w:lastRow="0" w:firstColumn="1" w:lastColumn="0" w:noHBand="0" w:noVBand="1"/>
      </w:tblPr>
      <w:tblGrid>
        <w:gridCol w:w="1778"/>
        <w:gridCol w:w="1919"/>
        <w:gridCol w:w="4666"/>
        <w:gridCol w:w="2547"/>
      </w:tblGrid>
      <w:tr w:rsidR="00D32C3B" w:rsidRPr="005E38B0" w14:paraId="00FDA211" w14:textId="77777777" w:rsidTr="00D32C3B">
        <w:tc>
          <w:tcPr>
            <w:tcW w:w="1780" w:type="dxa"/>
          </w:tcPr>
          <w:p w14:paraId="01D63386" w14:textId="77777777" w:rsidR="00D32C3B" w:rsidRPr="005E38B0" w:rsidRDefault="00D32C3B" w:rsidP="00B628E3">
            <w:pPr>
              <w:jc w:val="center"/>
              <w:rPr>
                <w:rFonts w:ascii="Times New Roman" w:hAnsi="Times New Roman" w:cs="Times New Roman"/>
                <w:b/>
                <w:bCs/>
                <w:color w:val="4472C4" w:themeColor="accent1"/>
                <w:sz w:val="26"/>
                <w:szCs w:val="26"/>
              </w:rPr>
            </w:pPr>
            <w:r w:rsidRPr="005E38B0">
              <w:rPr>
                <w:rFonts w:ascii="Times New Roman" w:hAnsi="Times New Roman" w:cs="Times New Roman"/>
                <w:b/>
                <w:bCs/>
                <w:color w:val="4472C4" w:themeColor="accent1"/>
                <w:sz w:val="26"/>
                <w:szCs w:val="26"/>
              </w:rPr>
              <w:t>Дата подачи</w:t>
            </w:r>
          </w:p>
        </w:tc>
        <w:tc>
          <w:tcPr>
            <w:tcW w:w="1901" w:type="dxa"/>
          </w:tcPr>
          <w:p w14:paraId="11835E72" w14:textId="77777777" w:rsidR="00D32C3B" w:rsidRPr="005E38B0" w:rsidRDefault="00D32C3B" w:rsidP="00B628E3">
            <w:pPr>
              <w:jc w:val="center"/>
              <w:rPr>
                <w:rFonts w:ascii="Times New Roman" w:hAnsi="Times New Roman" w:cs="Times New Roman"/>
                <w:b/>
                <w:bCs/>
                <w:color w:val="4472C4" w:themeColor="accent1"/>
                <w:sz w:val="26"/>
                <w:szCs w:val="26"/>
              </w:rPr>
            </w:pPr>
            <w:r w:rsidRPr="005E38B0">
              <w:rPr>
                <w:rFonts w:ascii="Times New Roman" w:hAnsi="Times New Roman" w:cs="Times New Roman"/>
                <w:b/>
                <w:bCs/>
                <w:color w:val="4472C4" w:themeColor="accent1"/>
                <w:sz w:val="26"/>
                <w:szCs w:val="26"/>
              </w:rPr>
              <w:t xml:space="preserve">Поступающий </w:t>
            </w:r>
          </w:p>
        </w:tc>
        <w:tc>
          <w:tcPr>
            <w:tcW w:w="4678" w:type="dxa"/>
          </w:tcPr>
          <w:p w14:paraId="77CAE8D2" w14:textId="77777777" w:rsidR="00D32C3B" w:rsidRPr="005E38B0" w:rsidRDefault="00D32C3B" w:rsidP="00B628E3">
            <w:pPr>
              <w:jc w:val="center"/>
              <w:rPr>
                <w:rFonts w:ascii="Times New Roman" w:hAnsi="Times New Roman" w:cs="Times New Roman"/>
                <w:b/>
                <w:bCs/>
                <w:color w:val="4472C4" w:themeColor="accent1"/>
                <w:sz w:val="26"/>
                <w:szCs w:val="26"/>
              </w:rPr>
            </w:pPr>
            <w:r w:rsidRPr="005E38B0">
              <w:rPr>
                <w:rFonts w:ascii="Times New Roman" w:hAnsi="Times New Roman" w:cs="Times New Roman"/>
                <w:b/>
                <w:bCs/>
                <w:color w:val="4472C4" w:themeColor="accent1"/>
                <w:sz w:val="26"/>
                <w:szCs w:val="26"/>
              </w:rPr>
              <w:t>Научная специальность</w:t>
            </w:r>
          </w:p>
        </w:tc>
        <w:tc>
          <w:tcPr>
            <w:tcW w:w="2551" w:type="dxa"/>
          </w:tcPr>
          <w:p w14:paraId="05CF690C" w14:textId="77777777" w:rsidR="00D32C3B" w:rsidRPr="005E38B0" w:rsidRDefault="00D32C3B" w:rsidP="00B628E3">
            <w:pPr>
              <w:rPr>
                <w:rFonts w:ascii="Times New Roman" w:hAnsi="Times New Roman" w:cs="Times New Roman"/>
                <w:b/>
                <w:bCs/>
                <w:color w:val="4472C4" w:themeColor="accent1"/>
                <w:sz w:val="26"/>
                <w:szCs w:val="26"/>
              </w:rPr>
            </w:pPr>
            <w:r w:rsidRPr="005E38B0">
              <w:rPr>
                <w:rFonts w:ascii="Times New Roman" w:hAnsi="Times New Roman" w:cs="Times New Roman"/>
                <w:b/>
                <w:bCs/>
                <w:color w:val="4472C4" w:themeColor="accent1"/>
                <w:sz w:val="26"/>
                <w:szCs w:val="26"/>
              </w:rPr>
              <w:t>Согласие на зачисление</w:t>
            </w:r>
          </w:p>
        </w:tc>
      </w:tr>
      <w:tr w:rsidR="00D32C3B" w:rsidRPr="005E38B0" w14:paraId="2D407F23" w14:textId="77777777" w:rsidTr="00AF33C5">
        <w:tc>
          <w:tcPr>
            <w:tcW w:w="10910" w:type="dxa"/>
            <w:gridSpan w:val="4"/>
          </w:tcPr>
          <w:p w14:paraId="73E181E1" w14:textId="612C46DC" w:rsidR="00D32C3B" w:rsidRPr="005E38B0" w:rsidRDefault="00D32C3B" w:rsidP="00D32C3B">
            <w:pPr>
              <w:rPr>
                <w:rFonts w:ascii="Times New Roman" w:hAnsi="Times New Roman" w:cs="Times New Roman"/>
                <w:b/>
                <w:bCs/>
                <w:color w:val="4472C4" w:themeColor="accent1"/>
                <w:sz w:val="26"/>
                <w:szCs w:val="26"/>
              </w:rPr>
            </w:pPr>
            <w:r w:rsidRPr="005E38B0">
              <w:rPr>
                <w:rFonts w:ascii="Times New Roman" w:hAnsi="Times New Roman" w:cs="Times New Roman"/>
                <w:b/>
                <w:bCs/>
                <w:i/>
                <w:iCs/>
                <w:color w:val="70AD47" w:themeColor="accent6"/>
                <w:sz w:val="26"/>
                <w:szCs w:val="26"/>
              </w:rPr>
              <w:t xml:space="preserve">Группа специальностей 1.1 Математика и механика,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70AD47" w:themeColor="accent6"/>
                <w:sz w:val="26"/>
                <w:szCs w:val="26"/>
              </w:rPr>
              <w:t>1</w:t>
            </w:r>
            <w:r w:rsidRPr="005E38B0">
              <w:rPr>
                <w:rFonts w:ascii="Times New Roman" w:hAnsi="Times New Roman" w:cs="Times New Roman"/>
                <w:b/>
                <w:bCs/>
                <w:i/>
                <w:iCs/>
                <w:color w:val="70AD47" w:themeColor="accent6"/>
                <w:sz w:val="26"/>
                <w:szCs w:val="26"/>
              </w:rPr>
              <w:t xml:space="preserve"> мест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70AD47" w:themeColor="accent6"/>
                <w:sz w:val="26"/>
                <w:szCs w:val="26"/>
              </w:rPr>
              <w:t>о</w:t>
            </w:r>
            <w:r w:rsidRPr="005E38B0">
              <w:rPr>
                <w:rFonts w:ascii="Times New Roman" w:hAnsi="Times New Roman" w:cs="Times New Roman"/>
                <w:b/>
                <w:bCs/>
                <w:i/>
                <w:iCs/>
                <w:color w:val="70AD47" w:themeColor="accent6"/>
                <w:sz w:val="26"/>
                <w:szCs w:val="26"/>
              </w:rPr>
              <w:t xml:space="preserve"> в рамках КЦП</w:t>
            </w:r>
          </w:p>
        </w:tc>
      </w:tr>
      <w:tr w:rsidR="00D32C3B" w:rsidRPr="005E38B0" w14:paraId="4108D6D8" w14:textId="77777777" w:rsidTr="00D32C3B">
        <w:tc>
          <w:tcPr>
            <w:tcW w:w="1780" w:type="dxa"/>
          </w:tcPr>
          <w:p w14:paraId="1EF416E8" w14:textId="3A1DD535" w:rsidR="00D32C3B" w:rsidRPr="005E38B0" w:rsidRDefault="00D32C3B" w:rsidP="00B628E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07.10.2026</w:t>
            </w:r>
          </w:p>
        </w:tc>
        <w:tc>
          <w:tcPr>
            <w:tcW w:w="1901" w:type="dxa"/>
          </w:tcPr>
          <w:p w14:paraId="151F89D7" w14:textId="09B46C79" w:rsidR="00D32C3B" w:rsidRPr="005E38B0" w:rsidRDefault="00D32C3B" w:rsidP="00B628E3">
            <w:pPr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sz w:val="26"/>
                <w:szCs w:val="26"/>
              </w:rPr>
              <w:t>1562772</w:t>
            </w:r>
          </w:p>
        </w:tc>
        <w:tc>
          <w:tcPr>
            <w:tcW w:w="4678" w:type="dxa"/>
          </w:tcPr>
          <w:p w14:paraId="75F7C27C" w14:textId="77777777" w:rsidR="00D32C3B" w:rsidRPr="005E38B0" w:rsidRDefault="00D32C3B" w:rsidP="00B628E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bookmarkStart w:id="0" w:name="_Hlk206594564"/>
            <w:r w:rsidRPr="005E38B0">
              <w:rPr>
                <w:rFonts w:ascii="Times New Roman" w:hAnsi="Times New Roman" w:cs="Times New Roman"/>
                <w:sz w:val="26"/>
                <w:szCs w:val="26"/>
              </w:rPr>
              <w:t>1.1.9. Механика жидкости, газа и плазмы</w:t>
            </w:r>
            <w:bookmarkEnd w:id="0"/>
          </w:p>
        </w:tc>
        <w:tc>
          <w:tcPr>
            <w:tcW w:w="2551" w:type="dxa"/>
          </w:tcPr>
          <w:p w14:paraId="6E940ECE" w14:textId="1DF3940E" w:rsidR="00D32C3B" w:rsidRPr="005E38B0" w:rsidRDefault="00D32C3B" w:rsidP="00B628E3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6"/>
                <w:szCs w:val="26"/>
              </w:rPr>
              <w:t>нет</w:t>
            </w:r>
          </w:p>
        </w:tc>
      </w:tr>
    </w:tbl>
    <w:p w14:paraId="6BE9756A" w14:textId="77777777" w:rsidR="00451BF0" w:rsidRDefault="00451BF0" w:rsidP="00451BF0">
      <w:pPr>
        <w:rPr>
          <w:rFonts w:ascii="Roboto" w:hAnsi="Roboto"/>
          <w:color w:val="7A7A7A"/>
          <w:shd w:val="clear" w:color="auto" w:fill="FFFFFF"/>
        </w:rPr>
      </w:pPr>
    </w:p>
    <w:p w14:paraId="7F0594C3" w14:textId="77777777" w:rsidR="00D32C3B" w:rsidRPr="005E38B0" w:rsidRDefault="00D32C3B" w:rsidP="00D32C3B">
      <w:pPr>
        <w:jc w:val="center"/>
        <w:rPr>
          <w:rFonts w:ascii="Times New Roman" w:hAnsi="Times New Roman" w:cs="Times New Roman"/>
          <w:b/>
          <w:bCs/>
          <w:i/>
          <w:iCs/>
          <w:color w:val="70AD47" w:themeColor="accent6"/>
          <w:sz w:val="26"/>
          <w:szCs w:val="26"/>
        </w:rPr>
      </w:pPr>
    </w:p>
    <w:sectPr w:rsidR="00D32C3B" w:rsidRPr="005E38B0" w:rsidSect="00D32C3B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BF0"/>
    <w:rsid w:val="00414F9B"/>
    <w:rsid w:val="00451BF0"/>
    <w:rsid w:val="00B0683E"/>
    <w:rsid w:val="00B677F5"/>
    <w:rsid w:val="00D32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F60AC"/>
  <w15:chartTrackingRefBased/>
  <w15:docId w15:val="{869B235A-604D-44C6-9633-A9DF00878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1B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51B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Юсупова Гульшат Гумаровна</dc:creator>
  <cp:keywords/>
  <dc:description/>
  <cp:lastModifiedBy>Юсупова Гульшат Гумаровна</cp:lastModifiedBy>
  <cp:revision>2</cp:revision>
  <dcterms:created xsi:type="dcterms:W3CDTF">2026-10-08T09:11:00Z</dcterms:created>
  <dcterms:modified xsi:type="dcterms:W3CDTF">2026-10-08T11:13:00Z</dcterms:modified>
</cp:coreProperties>
</file>